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16"/>
        <w:ind w:left="0" w:right="0" w:firstLine="0"/>
        <w:jc w:val="center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Муниципальное бюджетное дошкольное образовательное учреждение</w: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</w:r>
    </w:p>
    <w:p>
      <w:pPr>
        <w:pStyle w:val="916"/>
        <w:ind w:left="0" w:right="0" w:firstLine="0"/>
        <w:jc w:val="center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«Детский сад №17 «Незнайка»</w: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</w:r>
    </w:p>
    <w:p>
      <w:pPr>
        <w:pStyle w:val="936"/>
        <w:ind w:left="0" w:righ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highlight w:val="none"/>
        </w:rPr>
      </w:pPr>
      <w:r>
        <w:rPr>
          <w:rFonts w:ascii="Times New Roman" w:hAnsi="Times New Roman"/>
          <w:bCs/>
        </w:rPr>
        <w:t xml:space="preserve">(МБДОУ «Детский сад №17 «Незнайка»)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  <w:highlight w:val="none"/>
        </w:rPr>
      </w:r>
    </w:p>
    <w:p>
      <w:pPr>
        <w:pStyle w:val="936"/>
        <w:ind w:left="0" w:righ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</w:p>
    <w:p>
      <w:pPr>
        <w:pStyle w:val="936"/>
        <w:ind w:left="0" w:righ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3035640</wp:posOffset>
                </wp:positionH>
                <wp:positionV relativeFrom="paragraph">
                  <wp:posOffset>155104</wp:posOffset>
                </wp:positionV>
                <wp:extent cx="3019425" cy="1257300"/>
                <wp:effectExtent l="3175" t="3175" r="3175" b="3175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3019422" cy="12572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2877183" cy="1310487"/>
                                      <wp:effectExtent l="0" t="0" r="0" b="0"/>
                                      <wp:docPr id="2" name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60392950" name="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1"/>
                                              <a:stretch/>
                                            </pic:blipFill>
                                            <pic:spPr bwMode="auto">
                                              <a:xfrm rot="0" flipH="0" flipV="0">
                                                <a:off x="0" y="0"/>
                                                <a:ext cx="2877183" cy="13104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type="#_x0000_t75" o:spt="75" coordsize="21600,21600" o:preferrelative="t" path="m@4@5l@4@11@9@11@9@5xe"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</v:shapetype>
                                    <v:shape id="_x0000_i0" o:spid="_x0000_s0" type="#_x0000_t75" style="width:226.55pt;height:103.19pt;mso-wrap-distance-left:0.00pt;mso-wrap-distance-top:0.00pt;mso-wrap-distance-right:0.00pt;mso-wrap-distance-bottom:0.00pt;rotation:0;" stroked="false">
                                      <v:path textboxrect="0,0,0,0"/>
                                      <v:imagedata r:id="rId11" o:title="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7168;o:allowoverlap:true;o:allowincell:true;mso-position-horizontal-relative:text;margin-left:239.03pt;mso-position-horizontal:absolute;mso-position-vertical-relative:text;margin-top:12.21pt;mso-position-vertical:absolute;width:237.75pt;height:99.00pt;mso-wrap-distance-left:9.07pt;mso-wrap-distance-top:0.00pt;mso-wrap-distance-right:9.07pt;mso-wrap-distance-bottom:0.00pt;v-text-anchor:top;visibility:visible;" fillcolor="#FFFFFF" strokecolor="#FFFFFF" strokeweight="0.50pt">
                <v:stroke dashstyle="solid"/>
                <v:textbox inset="0,0,0,0">
                  <w:txbxContent>
                    <w:p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2877183" cy="1310487"/>
                                <wp:effectExtent l="0" t="0" r="0" b="0"/>
                                <wp:docPr id="2" name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0392950" name="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 rot="0" flipH="0" flipV="0">
                                          <a:off x="0" y="0"/>
                                          <a:ext cx="2877183" cy="13104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0" o:spid="_x0000_s0" type="#_x0000_t75" style="width:226.55pt;height:103.19pt;mso-wrap-distance-left:0.00pt;mso-wrap-distance-top:0.00pt;mso-wrap-distance-right:0.00pt;mso-wrap-distance-bottom:0.00pt;rotation:0;" stroked="false">
                                <v:path textboxrect="0,0,0,0"/>
                                <v:imagedata r:id="rId11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</w:p>
    <w:p>
      <w:pPr>
        <w:pStyle w:val="936"/>
        <w:ind w:left="0" w:right="0"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</w:p>
    <w:p>
      <w:pPr>
        <w:ind w:left="0" w:right="0" w:firstLine="0"/>
        <w:jc w:val="both"/>
        <w:spacing w:before="69" w:line="275" w:lineRule="exact"/>
        <w:rPr>
          <w:rFonts w:ascii="Times New Roman" w:hAnsi="Times New Roman" w:cs="Times New Roman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СОГЛАСОВАНО:</w:t>
        <w:tab/>
        <w:tab/>
        <w:tab/>
        <w:tab/>
        <w:tab/>
        <w:tab/>
        <w:tab/>
        <w:tab/>
      </w:r>
      <w:r>
        <w:rPr>
          <w:rFonts w:ascii="Times New Roman" w:hAnsi="Times New Roman" w:cs="Times New Roman"/>
          <w:highlight w:val="none"/>
          <w14:ligatures w14:val="none"/>
        </w:rPr>
      </w:r>
      <w:r>
        <w:rPr>
          <w:rFonts w:ascii="Times New Roman" w:hAnsi="Times New Roman" w:cs="Times New Roman"/>
          <w:highlight w:val="none"/>
          <w14:ligatures w14:val="none"/>
        </w:rPr>
      </w:r>
    </w:p>
    <w:p>
      <w:pPr>
        <w:ind w:left="0" w:right="0" w:firstLine="0"/>
        <w:jc w:val="both"/>
        <w:spacing w:after="0" w:line="240" w:lineRule="auto"/>
        <w:rPr>
          <w:rFonts w:ascii="Times New Roman" w:hAnsi="Times New Roman" w:cs="Times New Roman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педагогическом совете №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</w:t>
        <w:tab/>
        <w:tab/>
        <w:tab/>
        <w:tab/>
        <w:tab/>
        <w:tab/>
        <w:tab/>
        <w:t xml:space="preserve">      </w:t>
      </w:r>
      <w:r>
        <w:rPr>
          <w:rFonts w:ascii="Times New Roman" w:hAnsi="Times New Roman" w:cs="Times New Roman"/>
          <w:highlight w:val="none"/>
          <w14:ligatures w14:val="none"/>
        </w:rPr>
      </w:r>
      <w:r>
        <w:rPr>
          <w:rFonts w:ascii="Times New Roman" w:hAnsi="Times New Roman" w:cs="Times New Roman"/>
          <w:highlight w:val="none"/>
          <w14:ligatures w14:val="none"/>
        </w:rPr>
      </w:r>
    </w:p>
    <w:p>
      <w:pPr>
        <w:pStyle w:val="936"/>
        <w:ind w:left="0" w:right="0" w:firstLine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протокол от «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29»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августа 20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24г.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</w:p>
    <w:p>
      <w:pPr>
        <w:pStyle w:val="936"/>
        <w:jc w:val="right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  <w:r>
        <w:rPr>
          <w:rFonts w:ascii="Times New Roman" w:hAnsi="Times New Roman" w:cs="Times New Roman"/>
          <w:b/>
          <w:bCs/>
          <w:caps/>
          <w:sz w:val="24"/>
          <w:szCs w:val="24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left="0"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Дополнительная общеразвивающая программа   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художественной 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направленности 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«О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ЧУМЕЛЫЕ РУЧКИ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  <w:t xml:space="preserve">(возраст обучающихся: 5-7 лет, </w:t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  <w:t xml:space="preserve">срок реализации 2 года (</w:t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  <w:t xml:space="preserve">72</w:t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  <w:t xml:space="preserve"> часа)</w:t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r>
      <w:r>
        <w:rPr>
          <w:rFonts w:ascii="Times New Roman" w:hAnsi="Times New Roman" w:eastAsia="Times New Roman" w:cs="Times New Roman"/>
          <w:bCs/>
          <w:sz w:val="32"/>
          <w:szCs w:val="32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bCs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Cs/>
          <w:sz w:val="40"/>
          <w:szCs w:val="40"/>
          <w:lang w:eastAsia="ru-RU"/>
        </w:rPr>
      </w:r>
      <w:r>
        <w:rPr>
          <w:rFonts w:ascii="Times New Roman" w:hAnsi="Times New Roman" w:eastAsia="Times New Roman" w:cs="Times New Roman"/>
          <w:bCs/>
          <w:sz w:val="40"/>
          <w:szCs w:val="40"/>
          <w:lang w:eastAsia="ru-RU"/>
        </w:rPr>
      </w:r>
      <w:r>
        <w:rPr>
          <w:rFonts w:ascii="Times New Roman" w:hAnsi="Times New Roman" w:eastAsia="Times New Roman" w:cs="Times New Roman"/>
          <w:bCs/>
          <w:sz w:val="40"/>
          <w:szCs w:val="40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Cs/>
          <w:sz w:val="40"/>
          <w:szCs w:val="40"/>
          <w:lang w:eastAsia="ru-RU"/>
        </w:rPr>
      </w:r>
      <w:r>
        <w:rPr>
          <w:rFonts w:ascii="Times New Roman" w:hAnsi="Times New Roman" w:eastAsia="Times New Roman" w:cs="Times New Roman"/>
          <w:sz w:val="40"/>
          <w:szCs w:val="40"/>
          <w:lang w:eastAsia="ru-RU"/>
        </w:rPr>
      </w:r>
      <w:r>
        <w:rPr>
          <w:rFonts w:ascii="Times New Roman" w:hAnsi="Times New Roman" w:eastAsia="Times New Roman" w:cs="Times New Roman"/>
          <w:sz w:val="40"/>
          <w:szCs w:val="40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bCs/>
          <w:sz w:val="40"/>
          <w:szCs w:val="40"/>
          <w:lang w:eastAsia="ru-RU"/>
        </w:rPr>
      </w:r>
      <w:r>
        <w:rPr>
          <w:rFonts w:ascii="Times New Roman" w:hAnsi="Times New Roman" w:eastAsia="Times New Roman" w:cs="Times New Roman"/>
          <w:sz w:val="40"/>
          <w:szCs w:val="40"/>
          <w:lang w:eastAsia="ru-RU"/>
        </w:rPr>
      </w:r>
      <w:r>
        <w:rPr>
          <w:rFonts w:ascii="Times New Roman" w:hAnsi="Times New Roman" w:eastAsia="Times New Roman" w:cs="Times New Roman"/>
          <w:sz w:val="40"/>
          <w:szCs w:val="40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Автор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-составитель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Горшкова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Ирина Александровна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воспитатель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по изобразительной деятельности;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eastAsia="ru-RU"/>
        </w:rPr>
      </w:r>
    </w:p>
    <w:p>
      <w:pPr>
        <w:pStyle w:val="93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редактор: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3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методист Баландина Н.А.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before="100" w:beforeAutospacing="1" w:after="100" w:afterAutospacing="1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г. Ханты-Мансийск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 xml:space="preserve">, 2024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Оглавление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I.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ПОЯСНИТЕЛЬНАЯ ЗАПИСКА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…………………………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…..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Нормативная база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Актуальность программы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Направленность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Уровень освоения программы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Новизна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Отличительные особенности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Адресат программы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Цель и задачи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Условия реализации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Планируемые результаты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Формы подведения итогов реализации программы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II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УЧЕБНЫЙ ПЛАН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……………………………………………………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11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II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КАЛЕНДАРНЫЙ УЧЕБНЫЙ ГРАФИК………………………………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…..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14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IV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СОДЕРЖАНИЕ ПРОГРАММЫ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…………………………………………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…...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19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V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МЕТОДИЧЕСКОЕ ОБЕСПЕЧЕНИЕ ПРОГРАММЫ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……………………….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30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VI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СИСТЕМА КОНТРОЛЯ РЕЗУЛЬТАТИВНОСТИ ПРОГРАММЫ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31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VII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МАТЕРИАЛЬНО-ТЕХНИЧЕСКОЕ ОБЕСПЕЧЕНИЕ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……………….……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33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VIII</w:t>
      </w:r>
      <w:bookmarkEnd w:id="0"/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ИНФОРМАЦИОННЫЕ ИСТОЧНИКИ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…………………….....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…………...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/>
      <w:bookmarkStart w:id="0" w:name="_Hlk150181502"/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20"/>
        <w:numPr>
          <w:ilvl w:val="0"/>
          <w:numId w:val="7"/>
        </w:num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ПОЯСНИТЕЛЬНАЯ ЗАПИСКА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920"/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Нормативная база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Malgun Gothic" w:cs="Times New Roman"/>
          <w:sz w:val="28"/>
          <w:szCs w:val="28"/>
          <w:lang w:eastAsia="ru-RU"/>
        </w:rPr>
      </w:pP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Дополнительная общеразвивающая программа </w:t>
      </w:r>
      <w:r>
        <w:rPr>
          <w:rFonts w:ascii="Times New Roman" w:hAnsi="Times New Roman" w:eastAsia="Malgun Gothic" w:cs="Times New Roman"/>
          <w:b/>
          <w:sz w:val="28"/>
          <w:szCs w:val="28"/>
          <w:lang w:eastAsia="ru-RU"/>
        </w:rPr>
        <w:t xml:space="preserve">«Очумелые ручки»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художественной направленности 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разработана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 на основании следующих документов: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Федеральный закон Российской Федерации от 29 декабря 2012 г. № 273-ФЗ «Об образовании в Российской Федерации».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Распоряжение Правительства Российской Федерации от 31марта 2022 г. № 678-р «Об утверждении Концепции развития дополнительного образования детей до 2030 года».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Приказ Министерства просвещения РФ от 27.07.2022 года 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Письмо Министерства образования и науки РФ от 18 ноября 2015 года №09-3242 «О направлении методических рекомендаций по проектированию дополнительных общеразвивающих программ (включая разно уровневые программы)».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тановление Главного государственного санитарного врача РФ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before="100" w:beforeAutospacing="1" w:after="0" w:afterAutospacing="1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28 января 2021 года № 2 Об утверждении санитарных правил и норм СанПиН 1.2.3685-21 «Гигиенические норматив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 и требования к обеспечению безопасности и (или) безвредности для человека факторов среды обитания» (раздел VI. «Гигиенические нормативы по устройству, содержанию и режиму работы организаций воспитания и обучения, отдыха и оздоровления детей и молодежи»).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Приказ Министерства науки и высшего образования Российской Федерации №882, Министерства просвещения Российской Федерации №391 от 05.08.2020 «Об организации и осуществлении образовательной деятельности при сетевой форме реализации образовательных программ».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Письмо Министерства просвещения Российской Федерации от 19.03.2020 № ГД-39/04 «О направлении методических рекомендаций» (вместе с «Методическими рекомендациями по реализации образовательных программ 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2"/>
        </w:numPr>
        <w:ind w:left="709" w:hanging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Уставные и локальные акты организации</w:t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spacing w:after="0" w:line="360" w:lineRule="auto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  <w:t xml:space="preserve">Актуальность программы</w:t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Настоящая программа описывает курс подготовки по изобразительной деятельности детей дошкольного возраста 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- 7 лет. За основу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рабочего програм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много материала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кружка «Очумел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ые ручки» взята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«Шаг в искусство» С.В.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Погодиной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Данная программа приемлема для детей дошкольно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го возраста и рассматривается, как система постепенно усложняющихся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творческих заданий и дидактических игр, направленных на формирование творческой, активной самостоятельной личности дошкольников.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Программа ориентирует на поддержание положительного эмоционального отношения к изобразительной деятельности, направлена на удовлетворение естественных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потребностей дошкольников в самовыражении и самореализации, педагогом создаются условия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 проявления индивидуальности каждого ребенка, проявлению его творчества.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Malgun Gothic" w:cs="Arial"/>
          <w:sz w:val="28"/>
          <w:szCs w:val="28"/>
          <w:lang w:eastAsia="ru-RU"/>
        </w:rPr>
      </w:pP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Изобразительная деятельность  является частью всей воспитательно-образовательной работы и взаимосвязана с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ознакомлением  с окружающим предметным  миром,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социальными явлениями, природой во всем ее 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многообразии, ознакомлением с разными видами искусства, как классического, современного, так и народного, включая литературу, а также  разнообразными видами деятельности  детей.</w:t>
      </w:r>
      <w:r>
        <w:rPr>
          <w:rFonts w:ascii="Times New Roman" w:hAnsi="Times New Roman" w:eastAsia="Malgun Gothic" w:cs="Arial"/>
          <w:sz w:val="28"/>
          <w:szCs w:val="28"/>
          <w:lang w:eastAsia="ru-RU"/>
        </w:rPr>
      </w:r>
      <w:r>
        <w:rPr>
          <w:rFonts w:ascii="Times New Roman" w:hAnsi="Times New Roman" w:eastAsia="Malgun Gothic" w:cs="Arial"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Malgun Gothic" w:cs="Arial"/>
          <w:sz w:val="28"/>
          <w:szCs w:val="28"/>
          <w:lang w:eastAsia="ru-RU"/>
        </w:rPr>
      </w:pPr>
      <w:r>
        <w:rPr>
          <w:rFonts w:ascii="Times New Roman" w:hAnsi="Times New Roman" w:eastAsia="Malgun Gothic" w:cs="Arial"/>
          <w:sz w:val="28"/>
          <w:szCs w:val="28"/>
          <w:lang w:eastAsia="ru-RU"/>
        </w:rPr>
        <w:t xml:space="preserve">Программа направлена на развитие у дошкольников </w:t>
      </w:r>
      <w:r>
        <w:rPr>
          <w:rFonts w:ascii="Times New Roman" w:hAnsi="Times New Roman" w:eastAsia="Malgun Gothic" w:cs="Times New Roman"/>
          <w:sz w:val="28"/>
          <w:szCs w:val="28"/>
          <w:lang w:eastAsia="ru-RU"/>
        </w:rPr>
        <w:t xml:space="preserve">образного восприятия, образных представлений, формирование эстетических суждений, удовлетворении потребности в самовыражении посредством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развития продуктивной деятельности детей (рисование, лепка, аппликация); развития детского творчества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Malgun Gothic" w:cs="Arial"/>
          <w:sz w:val="28"/>
          <w:szCs w:val="28"/>
          <w:lang w:eastAsia="ru-RU"/>
        </w:rPr>
      </w:r>
      <w:r>
        <w:rPr>
          <w:rFonts w:ascii="Times New Roman" w:hAnsi="Times New Roman" w:eastAsia="Malgun Gothic" w:cs="Arial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Программой предусмотрена активная совместная деятельность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обучающихся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 создании композиций, поделок, рисунков, что способствует формированию у детей положительных взаимоотношений со сверстниками, развитию умения договарива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ться о содержании деятельности, оказывать помощь, тем, кто в ней нуждается. Как показывает практика, совместное коллективное творчество особенно нравится детям дошкольного возраста, эти работы значительнее по результату вызывают у них восторг и восхищение.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Программой определена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стратегия создания образовательного пространства,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развивающей предметно-пространственной среды,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обеспечить реализацию целевых ориентиров и наполнить педагогический процесс событиями, в ходе которых ребёнок качественно расширяет свой изобразительный опыт.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0"/>
          <w:szCs w:val="26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процессе овладения программой у детей формируются изобразительные умения, которые помогают дошкольникам свободно интерпретировать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приобретенный опыт, отображать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свои впечатления, наблюдения, чувства и отношение к окружающему 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ру, создавать оригинальные  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выразительные образы, сочетая в своей работе различные художественные материалы и техники.</w:t>
      </w:r>
      <w: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Резуль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тат изобразительной деятельности (рисунок, скульптура, аппликация) не исчезает и в момент прекращения ребенком действий по созданию изображения.  Созданное детьми изображение остается, его можно рассматривать, оценивать, сравнивать с ранее созданными, сове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шенствовать.</w:t>
      </w:r>
      <w:r>
        <w:rPr>
          <w:rFonts w:ascii="Times New Roman" w:hAnsi="Times New Roman" w:eastAsia="Times New Roman" w:cs="Times New Roman"/>
          <w:b/>
          <w:sz w:val="20"/>
          <w:szCs w:val="26"/>
          <w:lang w:eastAsia="ru-RU"/>
        </w:rPr>
      </w:r>
      <w:r>
        <w:rPr>
          <w:rFonts w:ascii="Times New Roman" w:hAnsi="Times New Roman" w:eastAsia="Times New Roman" w:cs="Times New Roman"/>
          <w:b/>
          <w:sz w:val="20"/>
          <w:szCs w:val="26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0"/>
          <w:szCs w:val="2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0"/>
          <w:szCs w:val="26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Программа разраб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отана для удовлетворения образовательных потребностей детей и родителей; в соответствии с социальным заказом общества. Обучающимся предоставляются разнообразные современные идеи, различные художественные техники в соответствии с возрастными возможностями.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Направленность программы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художественная. 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Программа предполагает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 выявление, поддержку и продвижение одаренных детей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, участие обучающихся в творческих конкурсах различного уровня.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Уровень усвоения программы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разно уровневая (предполагает стартовый, базовый, продвинутый уровень).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участник программы должен иметь право на стартовый доступ к любому из представленных уровней, которое реализуется через организацию условий и процедур оценки изначальной готовности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определяется та или иная степень готовности к освоению содержания и материала заявленного уровня. </w:t>
      </w:r>
      <w:r>
        <w:rPr>
          <w:rFonts w:ascii="Times New Roman" w:hAnsi="Times New Roman" w:eastAsia="Calibri" w:cs="Times New Roman"/>
          <w:sz w:val="28"/>
          <w:szCs w:val="28"/>
        </w:rPr>
        <w:t xml:space="preserve">использование форм организации материала, предполагающих углубленное из</w:t>
      </w:r>
      <w:r>
        <w:rPr>
          <w:rFonts w:ascii="Times New Roman" w:hAnsi="Times New Roman" w:eastAsia="Calibri" w:cs="Times New Roman"/>
          <w:sz w:val="28"/>
          <w:szCs w:val="28"/>
        </w:rPr>
        <w:t xml:space="preserve">учение содержания по запросам и интересам детей, знакомит с терминологией по художественно-эстетической направленности.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рограммы позволяют обеспечить возможность занятий по программе всем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обучающимся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независимо от их способностей и уровня общего развития. В зависимости от специфики образовательной программы формирование групп возможно из детей, занимающихся на разных уровнях сложности программы, с учетом максимальной пропускной способности помещения.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 программы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ind w:left="0" w:firstLine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овизна программы заключается в: использовании авторской</w:t>
      </w:r>
      <w:r>
        <w:rPr>
          <w:rFonts w:ascii="Times New Roman" w:hAnsi="Times New Roman" w:cs="Times New Roman"/>
          <w:sz w:val="28"/>
          <w:szCs w:val="28"/>
        </w:rPr>
        <w:t xml:space="preserve"> методик</w:t>
      </w:r>
      <w:r>
        <w:rPr>
          <w:rFonts w:ascii="Times New Roman" w:hAnsi="Times New Roman" w:cs="Times New Roman"/>
          <w:sz w:val="28"/>
          <w:szCs w:val="28"/>
        </w:rPr>
        <w:t xml:space="preserve">и преподавания; </w:t>
      </w:r>
      <w:r>
        <w:rPr>
          <w:rFonts w:ascii="Times New Roman" w:hAnsi="Times New Roman" w:cs="Times New Roman"/>
          <w:sz w:val="28"/>
          <w:szCs w:val="28"/>
        </w:rPr>
        <w:t xml:space="preserve">инновационных формах диагностики и подведения итогов р</w:t>
      </w:r>
      <w:r>
        <w:rPr>
          <w:rFonts w:ascii="Times New Roman" w:hAnsi="Times New Roman" w:cs="Times New Roman"/>
          <w:sz w:val="28"/>
          <w:szCs w:val="28"/>
        </w:rPr>
        <w:t xml:space="preserve">еализации программы.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0"/>
        <w:ind w:left="0" w:firstLine="709"/>
        <w:jc w:val="both"/>
        <w:spacing w:after="0" w:line="360" w:lineRule="auto"/>
        <w:tabs>
          <w:tab w:val="left" w:pos="709" w:leader="none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Отличительные особенности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20"/>
        <w:ind w:left="0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Особенностью программы является использование нетрадиционных техник и способов получения изображений</w:t>
      </w:r>
      <w:r>
        <w:rPr>
          <w:rFonts w:ascii="Times New Roman" w:hAnsi="Times New Roman" w:cs="Times New Roman"/>
          <w:sz w:val="28"/>
          <w:szCs w:val="28"/>
        </w:rPr>
        <w:t xml:space="preserve">, предоставление возможности обучающимся экспериментировать с различными художественными материалами, свободно совмещать в работе различные материалы и техники.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Адресат программы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ind w:left="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Обучающиеся старших и подготовительных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 школе групп (возраст 5-7 лет)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имеющие интерес к художественному творчеству.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spacing w:after="0" w:line="360" w:lineRule="auto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Цели и задачи программы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оздание оптимальных условий для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раскрытия творческ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ого потенциала каждого ребенка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процессе развития детско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 изобразительного творчества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средствами художественных эталонов.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Задачи: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bCs/>
          <w:i/>
          <w:iCs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б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учающи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е:</w:t>
      </w:r>
      <w:r>
        <w:rPr>
          <w:bCs/>
          <w:i/>
          <w:iCs/>
        </w:rPr>
        <w:t xml:space="preserve"> 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пособствовать приобщению детей к произведениям изобразительного и декоративного искусства средствами художественных эталонов (цвет, композиция, форма, техника);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учить детей экспериментировать: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цветом в процессе работы над художественным образом (выделять цвета и оттенки, смешивать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цвета для получения оттенков);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 формами, изучая их признаки и выразительные возможности,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знакомить с различными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художественными техниками (классическими и неклассическими);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 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асширить представление детей о предметах, объектах и явлениях окружающего мира, способах их отображения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Р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азвивающие: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азвить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изобразительные умения и навыки 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ошкольников; наблюдательность; умения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передавать форму, строение предмета и его частей;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композиционные умения в различных видах изобразительного творчества; мелкую моторику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пособствовать формированию изобразительных, пластических, конструктивных умений в процессе   работы с различными художественными материалами и инструментами;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- ф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ормировать готовность к поисковой, исследовательской деятельности, к выполнению инструкций педагога, проведению самостоятельных экспериментов с различными изобразительными материалами и инструментами;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умению сочетать в своей деятельности различные художественные материалы и техники;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способствовать развитию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творческ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активност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самостоятельност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целеустремленност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поддерживать детскую инициативу при реализации замысла;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способствовать развитию навыков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групповой работы: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умению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вести диалоги, договариваться в 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роцессе совместного творчества;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асширить спектр эмоциональных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чувств,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обучающихся в процессе творчества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оздать условия для формирования индивидуального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изобразительного стиля.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оспитательные: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оспитывать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эстетический вкус,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аккуратность, бережное отношение к художественным инструментам, материалам, произведениям искусства, рисункам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поделкам своим и сверстников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Условия реализации программы: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объем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36 часов в год,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4 часа в месяц,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 час в неделю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;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занятий </w:t>
      </w:r>
      <w:r>
        <w:rPr>
          <w:rFonts w:ascii="Times New Roman" w:hAnsi="Times New Roman" w:cs="Times New Roman"/>
          <w:sz w:val="28"/>
          <w:szCs w:val="28"/>
        </w:rPr>
        <w:t xml:space="preserve">– 1 раз неделю (в соответствии с СанПин для детей 5-6 лет – 25 минут, для детей 6-7 лет – 30 минут)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занятий </w:t>
      </w:r>
      <w:r>
        <w:rPr>
          <w:rFonts w:ascii="Times New Roman" w:hAnsi="Times New Roman" w:cs="Times New Roman"/>
          <w:i/>
          <w:sz w:val="28"/>
          <w:szCs w:val="28"/>
        </w:rPr>
        <w:t xml:space="preserve"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групповая</w:t>
      </w:r>
      <w:r>
        <w:rPr>
          <w:rFonts w:ascii="Times New Roman" w:hAnsi="Times New Roman" w:cs="Times New Roman"/>
          <w:sz w:val="28"/>
          <w:szCs w:val="28"/>
        </w:rPr>
        <w:t xml:space="preserve"> (10-14 человек)</w:t>
      </w:r>
      <w:r>
        <w:rPr>
          <w:rFonts w:ascii="Times New Roman" w:hAnsi="Times New Roman" w:cs="Times New Roman"/>
          <w:sz w:val="28"/>
          <w:szCs w:val="28"/>
        </w:rPr>
        <w:t xml:space="preserve">, индивидуально – групповая (3-5 человек);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очная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набора - формирование групп осуществляется в соответствии с возрастными особенности обучающихся, имеется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зачисления в группы среди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по заявлениям родителей;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20"/>
        <w:numPr>
          <w:ilvl w:val="0"/>
          <w:numId w:val="10"/>
        </w:numPr>
        <w:ind w:left="0" w:firstLine="0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в специально-оборудованном и оснащенном помещении – кабинете для изобразительной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ДОУ;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кадровое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- для осуществления работы кружка необходим специалист с высшим педагогическим образованием, требований по категории нет,</w:t>
      </w:r>
      <w:r>
        <w:rPr>
          <w:rFonts w:ascii="Times New Roman" w:hAnsi="Times New Roman" w:eastAsia="Times New Roman" w:cs="Times New Roman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предпочтительно чтобы педагогом было </w:t>
      </w:r>
      <w:r>
        <w:rPr>
          <w:rFonts w:ascii="Times New Roman" w:hAnsi="Times New Roman" w:cs="Times New Roman"/>
          <w:sz w:val="28"/>
          <w:szCs w:val="28"/>
        </w:rPr>
        <w:t xml:space="preserve">пройдено повышение квалификации по профилю программы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кружка необходимо правильная организация развивающей среды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 xml:space="preserve">ие благоприятной комфортной атмосферы в образовательном пространстве детского сада, которая бы способствовала эмоциональному благополучию детей, возникновению у них интереса к решению творческих задач   и стимулировала активацию художественного потенциала.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Художественно-эстетическая среда позволит ребенку осознать себя, свой внутренний мир, образ «Я», принять образ художника.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Основные</w:t>
      </w:r>
      <w:r>
        <w:rPr>
          <w:rFonts w:ascii="Times New Roman" w:hAnsi="Times New Roman" w:cs="Times New Roman"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с детьми: позитивное отношение к ребенку, проявляющаяся искренняя заинтересованность к его творческим поискам, эмоциональная поддержка; эмоци</w:t>
      </w:r>
      <w:r>
        <w:rPr>
          <w:rFonts w:ascii="Times New Roman" w:hAnsi="Times New Roman" w:cs="Times New Roman"/>
          <w:sz w:val="28"/>
          <w:szCs w:val="28"/>
        </w:rPr>
        <w:t xml:space="preserve">ональное общение, способствующее развитию познавательной активности детей, постепенному повышению эмоциональной насыщенности занятия, чтобы наиболее интересные фрагменты работы относились на период нарастания усталости; зрительный контакт с каждым ребенком</w:t>
      </w:r>
      <w:r>
        <w:rPr>
          <w:rFonts w:ascii="Times New Roman" w:hAnsi="Times New Roman" w:cs="Times New Roman"/>
          <w:sz w:val="28"/>
          <w:szCs w:val="28"/>
        </w:rPr>
        <w:t xml:space="preserve">; переключение детей на разнообразные виды изобразительной деятельности для снятия перенапряжения, утомляемости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 должна быть удобной, размещаться в студии так, чтобы дети могли свободно перемещаться. При выполнении творческой работы у детей должно быть личное пространство.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среда должна быть интенсивно развивающей, провоцирующей у детей возникновение и развитие познавательных интересов, волевых качеств и чувств.  Необходимые материалы и инструменты располагаются в доступности.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Оформление студии меняется в соответствии с временем года (выставляются творческие работы детей в разных техниках, муляжи, экспонаты)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Планируемые результаты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ос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воения Программы представлены в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Личностные результаты: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 проявляет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инициатив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самостоятельност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реализации творческого замыла,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самостоятельно поставить цель, обдумать путь к ее достижению, осуществить замысел и оценить полученный результат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;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активно взаимодействует со сверстниками и взрослыми,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с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пособен договариваться, учитывать интересы и чувства других, сопереживать неудачам и радоваться успехам других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;</w:t>
      </w:r>
      <w:r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обладает развитым воображением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; у ребенка развита крупная и мелкая моторика; может контролировать свои движения и управлять ими.</w:t>
      </w:r>
      <w:r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</w:r>
      <w:r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eastAsia="ru-RU"/>
        </w:rPr>
        <w:t xml:space="preserve">Метапредметные результаты: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природы; склонен наблюдать, экспериментировать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;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способен к принятию собственных решений, опираясь на свои знания и умения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при реализации творческого замысла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; о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ткрыт новому, проявляет желание узнавать новое, самостоятельно добывать новые знания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pStyle w:val="927"/>
        <w:ind w:firstLine="708"/>
        <w:jc w:val="both"/>
        <w:spacing w:line="360" w:lineRule="auto"/>
        <w:rPr>
          <w:sz w:val="28"/>
          <w:szCs w:val="28"/>
        </w:rPr>
      </w:pPr>
      <w:r>
        <w:rPr>
          <w:rFonts w:eastAsia="Times New Roman"/>
          <w:bCs/>
          <w:i/>
          <w:iCs/>
          <w:sz w:val="28"/>
          <w:szCs w:val="28"/>
        </w:rPr>
        <w:t xml:space="preserve">Предметные результаты:</w:t>
      </w:r>
      <w:r>
        <w:rPr>
          <w:rFonts w:eastAsia="Times New Roman"/>
          <w:bCs/>
          <w:sz w:val="28"/>
          <w:szCs w:val="28"/>
        </w:rPr>
        <w:t xml:space="preserve"> ребенок э</w:t>
      </w:r>
      <w:r>
        <w:rPr>
          <w:rFonts w:eastAsia="Times New Roman"/>
          <w:bCs/>
          <w:sz w:val="28"/>
          <w:szCs w:val="28"/>
        </w:rPr>
        <w:t xml:space="preserve">моционально отзывается на красоту окружающего мира, произведения искусства</w:t>
      </w:r>
      <w:r>
        <w:rPr>
          <w:rFonts w:eastAsia="Times New Roman"/>
          <w:bCs/>
          <w:sz w:val="28"/>
          <w:szCs w:val="28"/>
        </w:rPr>
        <w:t xml:space="preserve">; </w:t>
      </w:r>
      <w:r>
        <w:rPr>
          <w:sz w:val="28"/>
          <w:szCs w:val="28"/>
        </w:rPr>
        <w:t xml:space="preserve">изобража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предметы и явления, используя умение передавать их выразительно путем создания отчетливых форм, подбора цвета, с соблюдением пропорций частей, аккуратного закрашивания, используя разные </w:t>
      </w:r>
      <w:r>
        <w:rPr>
          <w:sz w:val="28"/>
          <w:szCs w:val="28"/>
        </w:rPr>
        <w:t xml:space="preserve">художественные </w:t>
      </w:r>
      <w:r>
        <w:rPr>
          <w:sz w:val="28"/>
          <w:szCs w:val="28"/>
        </w:rPr>
        <w:t xml:space="preserve">материалы</w:t>
      </w:r>
      <w:r>
        <w:rPr>
          <w:sz w:val="28"/>
          <w:szCs w:val="28"/>
        </w:rPr>
        <w:t xml:space="preserve"> и инструменты</w:t>
      </w:r>
      <w:r>
        <w:rPr>
          <w:sz w:val="28"/>
          <w:szCs w:val="28"/>
        </w:rPr>
        <w:t xml:space="preserve">: карандаши, краски (гуашь, акварель), фломастеры, цветные восковые  мелки; правильно переда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положение предметов в пространстве на листе бумаги, движения фигур; созда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индивидуальные и </w:t>
      </w:r>
      <w:r>
        <w:rPr>
          <w:sz w:val="28"/>
          <w:szCs w:val="28"/>
        </w:rPr>
        <w:t xml:space="preserve">коллективные композиции сюжетного содержания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композиции на темы окружающей жизни и на темы литературных </w:t>
      </w:r>
      <w:r>
        <w:rPr>
          <w:sz w:val="28"/>
          <w:szCs w:val="28"/>
        </w:rPr>
        <w:t xml:space="preserve">произведений; а также декоративные композиции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переда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в лепке выразительность образа, лепить фигуры человека и животных в движении, объединя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небольшие группы предметов в несложные сюжеты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созда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предметные и сюжетные композиции, дополня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их деталями, обогащающими изображения</w:t>
      </w:r>
      <w:r>
        <w:rPr>
          <w:sz w:val="28"/>
          <w:szCs w:val="28"/>
        </w:rPr>
        <w:t xml:space="preserve">.</w:t>
      </w:r>
      <w:r>
        <w:rPr>
          <w:rFonts w:eastAsia="Times New Roman"/>
          <w:sz w:val="28"/>
          <w:szCs w:val="28"/>
        </w:rPr>
        <w:t xml:space="preserve"> 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Формы подведения итогов реализации программы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По завершении Программы обучающимся вручаются дипломы «Мастер «Очумелые ручки».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pStyle w:val="920"/>
        <w:numPr>
          <w:ilvl w:val="0"/>
          <w:numId w:val="7"/>
        </w:num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/>
      <w:bookmarkStart w:id="1" w:name="_Hlk150181906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У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ЧЕБНЫЙ ПЛАН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/>
      <w:bookmarkStart w:id="2" w:name="_Hlk149483730"/>
      <w:r/>
      <w:bookmarkEnd w:id="1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1-й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год об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учения (возраст 5-6 лет)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tbl>
      <w:tblPr>
        <w:tblW w:w="9572" w:type="dxa"/>
        <w:tblInd w:w="62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00"/>
        <w:gridCol w:w="4536"/>
        <w:gridCol w:w="851"/>
        <w:gridCol w:w="992"/>
        <w:gridCol w:w="1134"/>
        <w:gridCol w:w="1559"/>
      </w:tblGrid>
      <w:tr>
        <w:tblPrEx/>
        <w:trPr>
          <w:trHeight w:val="24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vAlign w:val="center"/>
            <w:vMerge w:val="restart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vAlign w:val="center"/>
            <w:vMerge w:val="restart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раздела, модуля, темы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часов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Формы </w:t>
            </w: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 xml:space="preserve">аттестации</w:t>
            </w: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9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Теория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933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40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numPr>
                <w:ilvl w:val="0"/>
                <w:numId w:val="19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модуль «Земля»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обсуждение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numPr>
                <w:ilvl w:val="0"/>
                <w:numId w:val="19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«Воздух»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numPr>
                <w:ilvl w:val="0"/>
                <w:numId w:val="19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 модуль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«Вода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«Времена года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обсуждение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5.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«Растительный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«Травы и цветы»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«Растительный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«Деревья и кустарники»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«Растительный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Плоды и грибы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8.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«Животный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«Насекомые»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выставка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Земноводные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обсуждение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Млекопитающие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«Мир человека»,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«Деятельность, быт»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2-й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год об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учения (возраст 6-7 лет)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tbl>
      <w:tblPr>
        <w:tblW w:w="9572" w:type="dxa"/>
        <w:tblInd w:w="62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00"/>
        <w:gridCol w:w="4536"/>
        <w:gridCol w:w="851"/>
        <w:gridCol w:w="992"/>
        <w:gridCol w:w="1134"/>
        <w:gridCol w:w="1559"/>
      </w:tblGrid>
      <w:tr>
        <w:tblPrEx/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раздела, модуля, темы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часов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Формы аттестации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Теория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68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numPr>
                <w:ilvl w:val="0"/>
                <w:numId w:val="26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модуль «Земля»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numPr>
                <w:ilvl w:val="0"/>
                <w:numId w:val="26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«Воздух»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е, 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numPr>
                <w:ilvl w:val="0"/>
                <w:numId w:val="26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 модуль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«Вода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обсуждение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«Неживая природа»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«Времена года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обсуждение выполненных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5.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«Растительный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«Травы и цветы»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обсуждение выполненных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«Растительный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«Деревья и кустарники»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«Растительный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Плоды и грибы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8.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Блок «Животный мир»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модуль «Насекомые»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Земноводные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«Животный мир»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Млекопитающие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обсуждение выполненных работ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 «Мир человека»,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«Деятельность, быт»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аблюдение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Calibri" w:cs="Times New Roman"/>
          <w:b/>
          <w:sz w:val="28"/>
          <w:szCs w:val="28"/>
          <w:highlight w:val="none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bCs/>
          <w:sz w:val="28"/>
          <w:szCs w:val="28"/>
          <w:highlight w:val="none"/>
        </w:rPr>
      </w:pPr>
      <w:r/>
      <w:bookmarkStart w:id="0" w:name="undefined"/>
      <w:r>
        <w:rPr>
          <w:rFonts w:ascii="Times New Roman" w:hAnsi="Times New Roman" w:eastAsia="Calibri" w:cs="Times New Roman"/>
          <w:b/>
          <w:sz w:val="28"/>
          <w:szCs w:val="28"/>
          <w:lang w:val="en-US"/>
        </w:rPr>
        <w:t xml:space="preserve">III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.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КАЛЕНДАРНЫЙ УЧЕБНЫЙ ГРАФИК</w:t>
      </w:r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ind w:firstLine="284"/>
        <w:jc w:val="center"/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возраст детей 5-6 лет</w:t>
      </w:r>
      <w:bookmarkEnd w:id="0"/>
      <w:r>
        <w:rPr>
          <w:rFonts w:ascii="Times New Roman" w:hAnsi="Times New Roman" w:eastAsia="Calibri" w:cs="Times New Roman"/>
          <w:b/>
          <w:sz w:val="28"/>
          <w:szCs w:val="28"/>
        </w:rPr>
      </w:r>
      <w:r>
        <w:rPr>
          <w:rFonts w:ascii="Times New Roman" w:hAnsi="Times New Roman" w:eastAsia="Calibri" w:cs="Times New Roman"/>
          <w:b/>
          <w:sz w:val="28"/>
          <w:szCs w:val="28"/>
        </w:rPr>
      </w:r>
    </w:p>
    <w:p>
      <w:pPr>
        <w:ind w:left="-567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tbl>
      <w:tblPr>
        <w:tblW w:w="10551" w:type="dxa"/>
        <w:tblInd w:w="-426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709"/>
        <w:gridCol w:w="709"/>
        <w:gridCol w:w="1417"/>
        <w:gridCol w:w="1417"/>
        <w:gridCol w:w="709"/>
        <w:gridCol w:w="1557"/>
        <w:gridCol w:w="1143"/>
        <w:gridCol w:w="1190"/>
      </w:tblGrid>
      <w:tr>
        <w:tblPrEx/>
        <w:trPr>
          <w:trHeight w:val="1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/>
            <w:bookmarkStart w:id="0" w:name="undefined"/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Месяц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Число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Время проведения занятия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  <w:p>
            <w:pPr>
              <w:ind w:left="-142" w:right="-124" w:firstLine="0"/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 (по под-группам)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Форма занятия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Кол-во часов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55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Тема занятия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4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Место 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проведе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9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Форма контроля</w:t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  <w:lang w:eastAsia="ru-RU"/>
              </w:rPr>
            </w:r>
          </w:p>
        </w:tc>
      </w:tr>
      <w:tr>
        <w:tblPrEx/>
        <w:trPr>
          <w:trHeight w:val="865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55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«Какого цвета осень»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Первичный контроль,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«Наша Совушка-сова»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«Волшебный лес»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«Лягушонок под зонтом»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октябрь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«Три кота»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" name="_x0000_i102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6145476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" name="_x0000_i102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089771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«Радужная рыбка»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5" name="_x0000_i102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4396254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6" name="_x0000_i102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895300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«А у моей березки»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7" name="_x0000_i103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2456694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8" name="_x0000_i10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6905982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«Индийский слон»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9" name="_x0000_i103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5605955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«Сова – ночная птица, ночью ей совсем н спится»»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0" name="_x0000_i10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6994203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«Забавный ежик»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1" name="_x0000_i103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1469709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«Пластилиновая мозаика»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2" name="_x0000_i10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1662783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«Добрый щенок»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3" name="_x0000_i103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5923934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«Зимний чудный день»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4" name="_x0000_i10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838780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«А в Африке, а в Африке…»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5" name="_x0000_i103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53233832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«Мой милый совенок»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6" name="_x0000_i103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33939196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«Волшебные узоры»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7" name="_x0000_i104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4603927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«Пингвины на льдине»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Промежуточный контроль,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январь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8" name="_x0000_i104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582063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«Семейка жирафов»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19" name="_x0000_i104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2042978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0" name="_x0000_i104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1733178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«Зимняя сказка»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1" name="_x0000_i104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6708975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2" name="_x0000_i104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7279258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«Угощение для птиц»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февраль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3" name="_x0000_i104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2286575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«Морской пейзаж»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4" name="_x0000_i104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13855381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5" name="_x0000_i104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7679999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«Наша армия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сильна»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6" name="_x0000_i104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188467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7" name="_x0000_i105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75820182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«Моя забавная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осьминожка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8" name="_x0000_i10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8547402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29" name="_x0000_i105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38233086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«Морская р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бка»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0" name="_x0000_i10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1540514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1" name="_x0000_i105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1682574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«Котенок играет на рояле»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2" name="_x0000_i105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905789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«Ветка цветущей вербы»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3" name="_x0000_i105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032052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«Сказочный кот»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4" name="_x0000_i10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6647923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«Букет нарциссов для любимой мамочки»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5" name="_x0000_i105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6928049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«Птичье гнездо»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6" name="_x0000_i10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6176559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«Таинственный космос»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7" name="_x0000_i10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9486164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8" name="_x0000_i106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7241996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«Морская черепашка»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39" name="_x0000_i106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6066285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0" name="_x0000_i106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6805744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«Полянка одуванчиков»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1" name="_x0000_i106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856824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2" name="_x0000_i106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6969015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«Улитка на полянке»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3" name="_x0000_i106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5360955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«Я леплю свою лошадку»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4" name="_x0000_i106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0254971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Чудо-б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абочка»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numPr>
                <w:ilvl w:val="0"/>
                <w:numId w:val="35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6.30-16.55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17.05-17.30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24575" cy="257175"/>
                      <wp:effectExtent l="0" t="0" r="0" b="0"/>
                      <wp:docPr id="45" name="_x0000_i106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1357548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574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482.25pt;height:20.25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«Что за чудо васильки»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bookmarkEnd w:id="0"/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</w:tbl>
    <w:p>
      <w:pPr>
        <w:pStyle w:val="920"/>
        <w:ind w:left="0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jc w:val="center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/>
      <w:bookmarkStart w:id="0" w:name="undefined"/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</w:t>
      </w:r>
      <w:bookmarkEnd w:id="0"/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jc w:val="center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 6</w:t>
      </w:r>
      <w:r>
        <w:rPr>
          <w:rFonts w:ascii="Times New Roman" w:hAnsi="Times New Roman" w:cs="Times New Roman"/>
          <w:b/>
          <w:sz w:val="28"/>
          <w:szCs w:val="28"/>
        </w:rPr>
        <w:t xml:space="preserve">-7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10551" w:type="dxa"/>
        <w:tblInd w:w="-426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709"/>
        <w:gridCol w:w="709"/>
        <w:gridCol w:w="1559"/>
        <w:gridCol w:w="1414"/>
        <w:gridCol w:w="804"/>
        <w:gridCol w:w="1464"/>
        <w:gridCol w:w="1002"/>
        <w:gridCol w:w="1190"/>
      </w:tblGrid>
      <w:tr>
        <w:tblPrEx/>
        <w:trPr>
          <w:trHeight w:val="1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Месяц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Число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  <w:t xml:space="preserve">Время проведения занятия</w:t>
            </w: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1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занятия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0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часов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6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занятия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0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19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контроля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6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«Листопад, листопад»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«Корзинка с грибами и ягодами»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Промежуточный контроль,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«Как у наших у ворот чудо-дерево растет»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сентябрь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«Вот ежик ни головы, ни ножек»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октябрь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«Веточка рябины»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октябрь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«Береза в золотом наряде»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7.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октябрь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«Дождик из полосок бумаги»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8.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октябрь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«Лубочные картинки»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9.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«Облака плывут по небу»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pStyle w:val="920"/>
              <w:numPr>
                <w:ilvl w:val="0"/>
                <w:numId w:val="36"/>
              </w:num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«Мой щенок»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11.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«Маленькая зебра»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«Хамелеон»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ind w:left="0" w:firstLine="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ноябрь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«Морозный день»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«Там на крайнем севере»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15.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«Пингвине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«Веселый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леопардик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ind w:left="45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17.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декабрь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«Стайка рыбок»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е</w:t>
            </w:r>
            <w:bookmarkStart w:id="0" w:name="undefined"/>
            <w:r/>
            <w:bookmarkEnd w:id="0"/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промежуточный контроль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18.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январь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«Северный олень»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19.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январь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Котенок вышел погулять»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январь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«Парусники в море»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21.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февраль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«Вечерний город»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февраль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«Зимний пейзаж»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23.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февраль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1780" cy="11430"/>
                      <wp:effectExtent l="0" t="0" r="0" b="0"/>
                      <wp:docPr id="46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1108148" name="Picture 180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779" cy="11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21.40pt;height:0.9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«Стилизованная собачка»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февраль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«Чудный котенок»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25.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1780" cy="11430"/>
                      <wp:effectExtent l="0" t="0" r="0" b="0"/>
                      <wp:docPr id="47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7734706" name="Picture 180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779" cy="11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21.40pt;height:0.9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«Подарок для мамочки»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26.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«Веселые овечки»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27.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«Птички-невелички»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28.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март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«Аистенок в гнезде»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«Улитка»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30.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«Петя-петушок из бумаги»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31.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«Божья коровка»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«Бабочка из бумаги»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33.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1780" cy="11430"/>
                      <wp:effectExtent l="0" t="0" r="0" b="0"/>
                      <wp:docPr id="48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4162321" name="Picture 182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1779" cy="11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21.40pt;height:0.9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апрель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«Портрет радуги»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Творческая выставка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Выставка творческих работ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«Веселый клоун»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35.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«Бабочка -красавица»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Текущее наблюдение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36.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май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16.30-17.00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Практическая работа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0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64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«Маковое поле»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02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Художественная студия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0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Итоговый контроль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</w:tbl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ind w:left="426" w:firstLine="0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IV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СОДЕРЖАНИЕ ПРОГРАММЫ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pStyle w:val="920"/>
        <w:ind w:left="1146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Содержание программы для обучающихся 5-6 лет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tbl>
      <w:tblPr>
        <w:tblStyle w:val="932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992"/>
        <w:gridCol w:w="3542"/>
        <w:gridCol w:w="2261"/>
      </w:tblGrid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№ п\п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Тема занятия Теория/практика)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Кол-во часов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Содержание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26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Наглядный материал, пример выполненных работ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Какого цвета осень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Рассматривание осенних пейзажей художников, наблюдение вовремя прогулки за осенним деревьями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«Какого цвета осень» штампами в форме листьев, гуашевыми красками кистью и вилками по предварительному показу и образцу.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7127" cy="727715"/>
                      <wp:effectExtent l="0" t="0" r="0" b="0"/>
                      <wp:docPr id="49" name="Рисунок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1192581" name="Picture 2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67127" cy="72771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76.15pt;height:57.3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spacing w:line="36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Наша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совушка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-сова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из пластилина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налепом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на картонную основу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книг,  картинки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«Сова»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96630" cy="838842"/>
                      <wp:effectExtent l="0" t="0" r="0" b="0"/>
                      <wp:docPr id="50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96629" cy="83884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62.73pt;height:66.05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Волшебный лес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при помощи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восковых мелков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НДМ «Деревья», 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3281" cy="705005"/>
                      <wp:effectExtent l="6350" t="6350" r="6350" b="6350"/>
                      <wp:docPr id="51" name="shape10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hape109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73280" cy="7050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76.64pt;height:55.51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Лягушонок под зонтом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из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заготовок цветной бумаги по предварительному показу и образцу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н\м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Лягушонок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91880" cy="804272"/>
                      <wp:effectExtent l="0" t="0" r="0" b="0"/>
                      <wp:docPr id="52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91879" cy="80427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70.23pt;height:63.33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Три кота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с помощью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восковых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мелков, цветных карандашей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Три кота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5527" cy="715011"/>
                      <wp:effectExtent l="6350" t="6350" r="6350" b="6350"/>
                      <wp:docPr id="53" name="Рисунок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693984" name="Picture 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rcRect l="13009" t="0" r="11819" b="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5527" cy="7150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75.24pt;height:56.30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Радужная рыбка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из пластилина в техники пластилинографии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Рыбки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7602" cy="787744"/>
                      <wp:effectExtent l="0" t="0" r="0" b="0"/>
                      <wp:docPr id="54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53656567" name="Picture 2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7602" cy="78774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75.40pt;height:62.03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А у моей березки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ени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е работы в технике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обрывной аппликации из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цветной бумаг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НДМ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иллюстрации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Береза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98535" cy="954618"/>
                      <wp:effectExtent l="0" t="0" r="0" b="0"/>
                      <wp:docPr id="55" name="Рисуно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98534" cy="954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62.88pt;height:75.17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Индийский слон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Рассматривание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декоративны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слонов.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Составление декоративной композиции на картонном силуэте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 собственному замыслу с помощью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цветных фломастеров, карандашей, ватных палочек и гуаши по выбору обучающихся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картинки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Индийский слон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”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7602" cy="720380"/>
                      <wp:effectExtent l="0" t="0" r="0" b="0"/>
                      <wp:docPr id="56" name="Рисунок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7602" cy="7203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75.40pt;height:56.72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Сова – ночная птица, ночью ей совсем н спится»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помощью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гуаши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Фотографии  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 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Совы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90902" cy="878022"/>
                      <wp:effectExtent l="0" t="0" r="0" b="0"/>
                      <wp:docPr id="57" name="Рисунок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90902" cy="87802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54.40pt;height:69.14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Забавный ежик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с помощью гуаши, ватных дисков, кисти и вилки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НДМ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Ежик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73122" cy="818810"/>
                      <wp:effectExtent l="0" t="0" r="0" b="0"/>
                      <wp:docPr id="58" name="Рисунок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73122" cy="8188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53.00pt;height:64.47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2050"/>
        </w:trPr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«Пластилиновая мозаика» </w:t>
            </w:r>
            <w:r>
              <w:rPr>
                <w:rFonts w:ascii="Times New Roman" w:hAnsi="Times New Roman" w:eastAsia="Times New Roman" w:cs="Times New Roman"/>
                <w:b/>
              </w:rPr>
            </w:r>
            <w:r>
              <w:rPr>
                <w:rFonts w:ascii="Times New Roman" w:hAnsi="Times New Roman" w:eastAsia="Times New Roman" w:cs="Times New Roman"/>
                <w:b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с помощью пластилина из шариков (облака, солнце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Небо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08061" cy="746888"/>
                      <wp:effectExtent l="0" t="0" r="0" b="0"/>
                      <wp:docPr id="59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08061" cy="74688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71.50pt;height:58.81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Добрый щенок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Вырезание силуэта щенка из бумаги, сложенной пополам по нарисованному силуэту, рисование деталей восковыми мелками</w:t>
            </w:r>
            <w:r>
              <w:rPr>
                <w:rFonts w:ascii="Times New Roman" w:hAnsi="Times New Roman" w:eastAsia="Times New Roman" w:cs="Times New Roman"/>
                <w:bCs/>
              </w:rPr>
              <w:t xml:space="preserve"> по собственному замыслу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Иллюстрации из книг и   </w:t>
            </w:r>
            <w:r>
              <w:rPr>
                <w:rFonts w:ascii="Times New Roman" w:hAnsi="Times New Roman" w:eastAsia="Times New Roman" w:cs="Times New Roman"/>
              </w:rPr>
              <w:t xml:space="preserve">картинки «</w:t>
            </w:r>
            <w:r>
              <w:rPr>
                <w:rFonts w:ascii="Times New Roman" w:hAnsi="Times New Roman" w:eastAsia="Times New Roman" w:cs="Times New Roman"/>
              </w:rPr>
              <w:t xml:space="preserve">Щенок</w:t>
            </w:r>
            <w:r>
              <w:rPr>
                <w:rFonts w:ascii="Times New Roman" w:hAnsi="Times New Roman" w:eastAsia="Times New Roman" w:cs="Times New Roma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4543" cy="859208"/>
                      <wp:effectExtent l="0" t="0" r="0" b="0"/>
                      <wp:docPr id="60" name="Рисунок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14543" cy="85920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56.26pt;height:67.65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Зимний чудный день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</w:rPr>
            </w:r>
            <w:r>
              <w:rPr>
                <w:rFonts w:ascii="Times New Roman" w:hAnsi="Times New Roman" w:eastAsia="Times New Roman" w:cs="Times New Roman"/>
                <w:b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Рассматривание зимних пейзажей (репродукций художников).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eastAsia="Times New Roman" w:cs="Times New Roman"/>
                <w:bCs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Выполнение работы с помощью гуаши</w:t>
            </w:r>
            <w:r>
              <w:rPr>
                <w:rFonts w:ascii="Times New Roman" w:hAnsi="Times New Roman" w:eastAsia="Times New Roman" w:cs="Times New Roman"/>
                <w:bCs/>
              </w:rPr>
              <w:t xml:space="preserve"> и зубной пасты пальчиками и кистью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Иллюстрации из книг, фотографии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«Зимний пейзаж»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47112" cy="577864"/>
                      <wp:effectExtent l="0" t="0" r="0" b="0"/>
                      <wp:docPr id="61" name="Рисунок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47112" cy="57786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66.70pt;height:45.50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А в Африке, а в Африке…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из пластилина по схеме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картинки жирафа, слона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9477" cy="768600"/>
                      <wp:effectExtent l="0" t="0" r="0" b="0"/>
                      <wp:docPr id="62" name="Рисунок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8257550" name="Picture 3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19477" cy="7686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56.65pt;height:60.52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Мой милый совенок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работы на основе из картонного цилиндра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из цветной бумаги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детских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НДМ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Совы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2865" cy="842675"/>
                      <wp:effectExtent l="0" t="0" r="0" b="0"/>
                      <wp:docPr id="63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52865" cy="84267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51.41pt;height:66.35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Волшебные узоры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pStyle w:val="933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коллективной работы из цветной и белой бумаги, картона, бумажных салфеток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иллюстрации «Зимний лес»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29027" cy="533253"/>
                      <wp:effectExtent l="0" t="0" r="0" b="0"/>
                      <wp:docPr id="64" name="Рисунок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29027" cy="53325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73.15pt;height:41.99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Пингвины на льдине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работы в смешанной технике: акварельными красками (фон), заготовок из картона (пингвинов), ватных дисков, ваты, бумажных салфеток, пластилина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Пингвины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3752" cy="832240"/>
                      <wp:effectExtent l="0" t="0" r="0" b="0"/>
                      <wp:docPr id="65" name="Рисунок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33752" cy="8322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49.90pt;height:65.53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«Се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мейка жирафов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из цветной бумаги, с помощью карандаша, клея, фломастеров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картинки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Ж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ираф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02040" cy="555780"/>
                      <wp:effectExtent l="0" t="0" r="0" b="0"/>
                      <wp:docPr id="66" name="Рисунок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02039" cy="55577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71.03pt;height:43.76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«Зимняя сказка»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гуашью кистью и ватными палочками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Зимние пейзажи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3752" cy="842218"/>
                      <wp:effectExtent l="0" t="0" r="0" b="0"/>
                      <wp:docPr id="67" name="Рисунок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33752" cy="8422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49.90pt;height:66.32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Угощение для птиц»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ение работы в смешанной технике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с помощью цветной бумаги, восковых мелков, пластилина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Птицы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34697" cy="704515"/>
                      <wp:effectExtent l="6350" t="6350" r="6350" b="6350"/>
                      <wp:docPr id="68" name="Рисунок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rcRect l="4934" t="4912" r="5429" b="47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34696" cy="7045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65.72pt;height:55.47pt;mso-wrap-distance-left:0.00pt;mso-wrap-distance-top:0.00pt;mso-wrap-distance-right:0.00pt;mso-wrap-distance-bottom:0.00pt;" stroked="f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Морской пейзаж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масляными мелками и акварельными красками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Морской пейзаж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0747" cy="539578"/>
                      <wp:effectExtent l="0" t="0" r="0" b="0"/>
                      <wp:docPr id="69" name="Рисунок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3097786" name="Picture 4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20747" cy="53957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56.75pt;height:42.49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3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Наша армия сильна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работы из пластилина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налепом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на картонную заготовку- силуэт по предложенному образцу на выбор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«Солдаты, моряки, десантники»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9952" cy="702191"/>
                      <wp:effectExtent l="0" t="0" r="0" b="0"/>
                      <wp:docPr id="70" name="Рисунок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09952" cy="70219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55.90pt;height:55.29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Моя забавная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осьминожка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цветного пластилина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картинки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Осьминог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90345" cy="861735"/>
                      <wp:effectExtent l="0" t="0" r="0" b="0"/>
                      <wp:docPr id="71" name="Рисунок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90344" cy="8617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70.11pt;height:67.85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Морская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рабка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из кругов цветной бумаги разного размера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Иллюстрации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книг, н\м «Рыбы»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43302" cy="650046"/>
                      <wp:effectExtent l="0" t="0" r="0" b="0"/>
                      <wp:docPr id="72" name="Рисунок 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43302" cy="6500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66.40pt;height:51.18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Котенок играет на рояле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гуашью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овечек из книг, фотографии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«Котенок»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1877" cy="944534"/>
                      <wp:effectExtent l="0" t="0" r="0" b="0"/>
                      <wp:docPr id="73" name="Рисунок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71877" cy="94453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68.65pt;height:74.37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Ветка цветущей вербы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из цветного пластилина, желтой ваты, клея на картонной основе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 книг, ветка вербы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68055" cy="881630"/>
                      <wp:effectExtent l="0" t="0" r="0" b="0"/>
                      <wp:docPr id="74" name="Рисунок 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68054" cy="8816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60.48pt;height:69.42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Сказочный кот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работы на силуэте художественными материалами на выбор обучающегося (фломастеры, восковые, масляные мелки)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Сказочный кот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н\м «Декоративны узоры»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04262" cy="691239"/>
                      <wp:effectExtent l="0" t="0" r="0" b="0"/>
                      <wp:docPr id="75" name="Рисунок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5242126" name="Picture 5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04262" cy="69123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71.20pt;height:54.43pt;mso-wrap-distance-left:0.00pt;mso-wrap-distance-top:0.00pt;mso-wrap-distance-right:0.00pt;mso-wrap-distance-bottom:0.00pt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Букет нарциссов для любимой мамочки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 картона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Нарциссы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62327" cy="826838"/>
                      <wp:effectExtent l="0" t="0" r="0" b="0"/>
                      <wp:docPr id="76" name="Рисунок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62327" cy="82683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52.15pt;height:65.11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914"/>
        </w:trPr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Птичье гнездо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в смешанной технике (рисование восковыми мелками, создание деталей из пластилина, цветной бумаги или ваты по замыслу обучающегося)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«Птицы в гнезде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4089" cy="554936"/>
                      <wp:effectExtent l="0" t="0" r="0" b="0"/>
                      <wp:docPr id="77" name="Рисунок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4483792" name="Picture 5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874088" cy="55493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68.83pt;height:43.70pt;mso-wrap-distance-left:0.00pt;mso-wrap-distance-top:0.00pt;mso-wrap-distance-right:0.00pt;mso-wrap-distance-bottom:0.00pt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Таинственный космос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из цветного пластилина, коктейльных трубочек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НДМ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Космос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0620" cy="676524"/>
                      <wp:effectExtent l="0" t="0" r="0" b="0"/>
                      <wp:docPr id="78" name="Рисунок 1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9861579" name="Picture 5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70619" cy="6765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76.43pt;height:53.27pt;mso-wrap-distance-left:0.00pt;mso-wrap-distance-top:0.00pt;mso-wrap-distance-right:0.00pt;mso-wrap-distance-bottom:0.00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Морская черепашка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Декоративное рисование гуашью ватными палочками и кистью на картонном силуэте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Черепаха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89645" cy="803431"/>
                      <wp:effectExtent l="0" t="0" r="0" b="0"/>
                      <wp:docPr id="79" name="Рисунок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8506111" name="Picture 5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89644" cy="80343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width:62.18pt;height:63.26pt;mso-wrap-distance-left:0.00pt;mso-wrap-distance-top:0.00pt;mso-wrap-distance-right:0.00pt;mso-wrap-distance-bottom:0.0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2245"/>
        </w:trPr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Полянка одуванчиков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из цветной бумаги, бумажных салфеток, с помощью поролоновых штампов гуашью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Одуванчики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80120" cy="915385"/>
                      <wp:effectExtent l="0" t="0" r="0" b="0"/>
                      <wp:docPr id="80" name="Рисунок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80120" cy="91538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61.43pt;height:72.08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Улитка на полянке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художественными материалами по выбору обучающихся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, добавление деталей из цветного пластилина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Улитка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7602" cy="725486"/>
                      <wp:effectExtent l="0" t="0" r="0" b="0"/>
                      <wp:docPr id="81" name="Рисунок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57602" cy="72548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width:75.40pt;height:57.12pt;mso-wrap-distance-left:0.00pt;mso-wrap-distance-top:0.00pt;mso-wrap-distance-right:0.00pt;mso-wrap-distance-bottom:0.00pt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Я леплю свою лошадку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из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цветного пластилина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НДМ «Дымковские лошадки», дымковские игрушки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19477" cy="768342"/>
                      <wp:effectExtent l="0" t="0" r="0" b="0"/>
                      <wp:docPr id="82" name="Рисунок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719477" cy="76834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56.65pt;height:60.50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Чуло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-б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абочка»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поделки из цветной бумаги на основе картонного цилиндра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«Бабочки»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2997" cy="627416"/>
                      <wp:effectExtent l="0" t="0" r="0" b="0"/>
                      <wp:docPr id="83" name="Рисунок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32997" cy="6274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width:81.34pt;height:49.40pt;mso-wrap-distance-left:0.00pt;mso-wrap-distance-top:0.00pt;mso-wrap-distance-right:0.00pt;mso-wrap-distance-bottom:0.0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Что за чудо -васильки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5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Рассматривание летних пейзажей с полянами и лугами.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с помощью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акварельных красок, цветной бумаги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226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Иллиюстрации и фотографии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Васильки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34902" cy="724329"/>
                      <wp:effectExtent l="0" t="0" r="0" b="0"/>
                      <wp:docPr id="84" name="Рисунок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34902" cy="72432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width:81.49pt;height:57.03pt;mso-wrap-distance-left:0.00pt;mso-wrap-distance-top:0.00pt;mso-wrap-distance-right:0.00pt;mso-wrap-distance-bottom:0.0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20"/>
        <w:ind w:left="1146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pStyle w:val="920"/>
        <w:ind w:left="1146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Содержание программы для обучающихся 6-7 лет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tbl>
      <w:tblPr>
        <w:tblStyle w:val="932"/>
        <w:tblW w:w="0" w:type="auto"/>
        <w:tblInd w:w="-426" w:type="dxa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1134"/>
        <w:gridCol w:w="3640"/>
        <w:gridCol w:w="2163"/>
      </w:tblGrid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№ п\п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Тема занятия Теория/практика)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Кол-во часов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Содержание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16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Наглядный материал, пример выполненных работ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spacing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«Листопад, листопад»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Рассматривание осенних пейзажей художников, наблюдение вовремя прогулки за осенним деревьями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«Листопад, листопад» гуашевыми красками.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и репродукции картин на тему «Осень»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spacing w:line="36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«Корзинка с грибами и ягодами»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из пластилина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налепом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на картонную основу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и   НД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Корзинка с ягодами, грибами»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«Как у наших у ворот чудо-дерево растет»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при помощи поролоновых штампов, гуаши по собственному замыслу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НДМ «Деревья», 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left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«Вот ежик ни головы, ни ножек»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из пластилина, семян подсолнечника (арбуза), используя картонную основу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Ежик»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«Веточка рябины»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с помощью бумажных полосок цветной бумаги, акварельных красок, ватных палочек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фотографии «Ветки рябины»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«Береза в золотом наряде»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из пластилина в техники пластилинографии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фотографии «Береза»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«Дождик из полосок бумаги»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ени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е коллективной работы в технике квиллинг из полосок 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и клея-карандаша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НДМ «Дождик и тучки»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«Лубочные картинки»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Рассматривание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декоративны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изображени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деревьев, цветов, животных (лубочные картинки)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Выполнение работы по собственному замыслу с помощью черного перманентного маркера и цветных карандашей (акварельных красок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НДМ “Лубочные картинки”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«Облака плывут по небу»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помощью белого картона, ваты, клея, ниток, 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Фотографии  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  «Облака».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«Мой щенок»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в технике оригами по предварительному показу педагога и схеме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из 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НДМ «Щенок»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204"/>
        </w:trPr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«Маленькая зебра»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Выполнение работы в технике аппликации из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 xml:space="preserve"> предварительно раскрашенной акварельными красками (гуашью)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«Зебра»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Хамелеон</w:t>
            </w:r>
            <w:r>
              <w:rPr>
                <w:rFonts w:ascii="Times New Roman" w:hAnsi="Times New Roman" w:eastAsia="Times New Roman" w:cs="Times New Roman"/>
                <w:b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Выполнение работы с помощью пластилина на листе белого картона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Иллюстрации из книг и   </w:t>
            </w:r>
            <w:r>
              <w:rPr>
                <w:rFonts w:ascii="Times New Roman" w:hAnsi="Times New Roman" w:eastAsia="Times New Roman" w:cs="Times New Roman"/>
              </w:rPr>
              <w:t xml:space="preserve">картинки «Хамелеон»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 xml:space="preserve">«Морозный день»</w:t>
            </w:r>
            <w:r>
              <w:rPr>
                <w:rFonts w:ascii="Times New Roman" w:hAnsi="Times New Roman" w:eastAsia="Times New Roman" w:cs="Times New Roman"/>
                <w:b/>
              </w:rPr>
            </w:r>
            <w:r>
              <w:rPr>
                <w:rFonts w:ascii="Times New Roman" w:hAnsi="Times New Roman" w:eastAsia="Times New Roman" w:cs="Times New Roman"/>
                <w:b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Рассматривание зимних пейзажей (репродукций художников).</w:t>
            </w:r>
            <w:r>
              <w:rPr>
                <w:rFonts w:ascii="Times New Roman" w:hAnsi="Times New Roman" w:eastAsia="Times New Roman" w:cs="Times New Roman"/>
                <w:bCs/>
              </w:rPr>
            </w:r>
            <w:r>
              <w:rPr>
                <w:rFonts w:ascii="Times New Roman" w:hAnsi="Times New Roman" w:eastAsia="Times New Roman" w:cs="Times New Roman"/>
                <w:bCs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Выполнение работы с помощью гуаши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Иллюстрации из книг, фотографии  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«Зимний пейзаж»</w:t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</w:p>
          <w:p>
            <w:pPr>
              <w:jc w:val="left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«Там на крайнем севере»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гуашевыми красками кистью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фото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пейзажей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с северным сиянием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Пингвиненок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аппликации из кругов цветной бумаги разного размера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детских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НДМ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«Пингвины»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«Веселый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леопардик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pStyle w:val="933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в технике пальчикового рисования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НДМ «Леопард»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«Стайка рыбок»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гуашью (восковыми мелками и акварелью) – по желанию обучающихся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«Рыбки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«Северный олень»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в технике обрывной аппликации из цветной бумаги, добавление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интересных деталей гуашью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книг 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фотографии «Северный олень»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left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Котенок вышел погулять»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восковыми мелками и акварельными красками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«Кошки»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«Парусники в море»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ение работы в смешанной технике, рисование неба с помощью акварельных карандашей, моря из цветной бумаги в технике обрывной аппликации, парусников в технике оригами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«Морской пейзаж»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«Вечерний город»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масляными мелками и акварельными красками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«Город»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3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«Зимний пейзаж»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ение аппликации в смешанной технике, с помощью бумажных салфеток, ваты,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цветной бумаги, фигурных ножниц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репродукции картин, фотографии «Зимний пейзаж»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«Стилизованная собачка»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ение работы с помощью цветных фломас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еров и карандашей на белой картонной основе, (возможен вариант создания декора с помощью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цветного пластилина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методом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налеп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«Собаки»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«Чудный котенок»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Лепка из соленого теста, раскрашивание акриловыми красками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Иллюстрации и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поделки из глины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кошек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«Подарок для мамочки»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и з цветного картона, цветной бумаги, пользуясь фигурными ножницами и клеем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«Веселые овечки»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с помощью восковых либо масляных мелков) и акварельных красок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овечек из книг, фотографии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«Птички-невелички»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поделки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на основе воздушного шарика, из картона, двухстороннего скотча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«Птицы»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«Аистенок в гнезде»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с помощью бумажных салфеток, цветной бумаги, и картона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«Аисты»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«Улитка»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гуашевыми красками по предварительному рисунку простым карандашом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 «Улитки»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«Петя-петушок из бумаги»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на основе бумажного конуса и з 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НДМ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«Петушок»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«Божья коровка»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по предварительному показу из полосок красной бумаги, 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«Божья коровка»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14"/>
        </w:trPr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«Бабочка из бумаги»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по предварительному показу и схеме из цветной бумаги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«Бабочки»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«Портрет радуги»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Рисование художественными материалами по выбору обучающихся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 «Радуга»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«Веселый клоун»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из цветной бумаги используя метод сгибания гармошкой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u w:val="singl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«Бабочка -красавица»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аппликации из кусочков цветной бумаги на картонной основе в технике мозаики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из книг, фотографии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«Бабочки»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7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36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«Маковое поле»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Практика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920"/>
              <w:ind w:left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36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Рассматривание летних пейзажей с полянами и лугами.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Выполнение работы с помощью гуашевых красок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216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Иллюстрации и фотографии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Маки»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jc w:val="center"/>
              <w:tabs>
                <w:tab w:val="left" w:pos="540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20"/>
        <w:ind w:left="1146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</w:p>
    <w:p>
      <w:pPr>
        <w:ind w:left="1146" w:firstLine="0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 xml:space="preserve">V</w:t>
      </w:r>
      <w:r>
        <w:rPr>
          <w:rFonts w:ascii="Times New Roman" w:hAnsi="Times New Roman" w:eastAsia="Times New Roman" w:cs="Times New Roman"/>
          <w:b/>
          <w:sz w:val="24"/>
          <w:szCs w:val="24"/>
          <w:lang w:val="ru-RU"/>
        </w:rPr>
        <w:t xml:space="preserve">.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МЕТОДИЧЕСКОЕ ОБЕСПЕЧЕНИЕ ПРОГРАММЫ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</w:p>
    <w:p>
      <w:pPr>
        <w:ind w:firstLine="426"/>
        <w:jc w:val="both"/>
        <w:spacing w:after="0" w:line="240" w:lineRule="auto"/>
        <w:rPr>
          <w:rFonts w:ascii="Times New Roman" w:hAnsi="Times New Roman" w:eastAsia="Times New Roman" w:cs="Arial"/>
          <w:sz w:val="28"/>
          <w:szCs w:val="28"/>
          <w:lang w:eastAsia="ru-RU"/>
        </w:rPr>
      </w:pPr>
      <w:r>
        <w:rPr>
          <w:rFonts w:ascii="Times New Roman" w:hAnsi="Times New Roman" w:eastAsia="Times New Roman" w:cs="Arial"/>
          <w:b/>
          <w:sz w:val="28"/>
          <w:szCs w:val="28"/>
          <w:lang w:eastAsia="ru-RU"/>
        </w:rPr>
        <w:t xml:space="preserve">Основные методы и приемы:</w:t>
      </w:r>
      <w:r>
        <w:rPr>
          <w:rFonts w:ascii="Times New Roman" w:hAnsi="Times New Roman" w:eastAsia="Times New Roman" w:cs="Arial"/>
          <w:sz w:val="28"/>
          <w:szCs w:val="28"/>
          <w:lang w:eastAsia="ru-RU"/>
        </w:rPr>
      </w:r>
      <w:r>
        <w:rPr>
          <w:rFonts w:ascii="Times New Roman" w:hAnsi="Times New Roman" w:eastAsia="Times New Roman" w:cs="Arial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Arial"/>
          <w:sz w:val="28"/>
          <w:szCs w:val="28"/>
          <w:lang w:eastAsia="ru-RU"/>
        </w:rPr>
      </w:pPr>
      <w:r>
        <w:rPr>
          <w:rFonts w:ascii="Times New Roman" w:hAnsi="Times New Roman" w:eastAsia="Times New Roman" w:cs="Arial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eastAsia="Times New Roman" w:cs="Arial"/>
          <w:b/>
          <w:bCs/>
          <w:sz w:val="28"/>
          <w:szCs w:val="28"/>
          <w:lang w:eastAsia="ru-RU"/>
        </w:rPr>
        <w:t xml:space="preserve">информационно – рецептивный</w:t>
      </w:r>
      <w:r>
        <w:rPr>
          <w:rFonts w:ascii="Times New Roman" w:hAnsi="Times New Roman" w:eastAsia="Times New Roman" w:cs="Arial"/>
          <w:sz w:val="28"/>
          <w:szCs w:val="28"/>
          <w:lang w:eastAsia="ru-RU"/>
        </w:rPr>
        <w:t xml:space="preserve"> (объяснительно – иллюстративный) включает следующие приемы:</w:t>
      </w:r>
      <w:r>
        <w:rPr>
          <w:rFonts w:ascii="Times New Roman" w:hAnsi="Times New Roman" w:eastAsia="Times New Roman" w:cs="Arial"/>
          <w:sz w:val="28"/>
          <w:szCs w:val="28"/>
          <w:lang w:eastAsia="ru-RU"/>
        </w:rPr>
      </w:r>
      <w:r>
        <w:rPr>
          <w:rFonts w:ascii="Times New Roman" w:hAnsi="Times New Roman" w:eastAsia="Times New Roman" w:cs="Arial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 рассматривание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2. наблюдение.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3. экскурсия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4. показа воспитателя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5. образец выполнения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6.  беседа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7. художественное слово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эвристический метод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направлен на проявление самостоятельности детьми;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репродуктивный метод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для закрепления знаний и навыков путем упражнений, включает следующие приемы: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1. прием повтора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2. выполнение формообразующих движений рукой,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исследовательский метод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- направле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 на проявление не только самостоятельности, но и творчества, фантазии детей, включает самостоятельное художественное экспериментирование и экспериментирование под руководством взрослого, обследование предметов, картин и иллюстраций; проектную деятельность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Использование этих методов предусматривает, прежде всего, обеспечение самостоятельности детей в поисках решения самых разнообразных задач.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стадии спонтанного и репродуктивного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экспериментирования важна помощь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 поддержка педагогом деятельности ребенка; на стадии подражательного овладения художественными эталонами возможно применение следующих методов: косвенное руководство педагога, детальный показ, копирование фрагментов изображения.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left="0" w:right="0" w:firstLine="0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/>
      <w:bookmarkStart w:id="3" w:name="_Hlk150181620"/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VI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СИСТЕМА КОНТРОЛЯ РЕЗУЛЬТАТИВНОСТИ ПРОГРАММЫ</w:t>
      </w:r>
      <w:bookmarkEnd w:id="3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tbl>
      <w:tblPr>
        <w:tblW w:w="5169" w:type="pct"/>
        <w:tblInd w:w="-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000" w:firstRow="0" w:lastRow="0" w:firstColumn="0" w:lastColumn="0" w:noHBand="0" w:noVBand="0"/>
      </w:tblPr>
      <w:tblGrid>
        <w:gridCol w:w="1559"/>
        <w:gridCol w:w="1701"/>
        <w:gridCol w:w="2409"/>
        <w:gridCol w:w="2467"/>
        <w:gridCol w:w="1827"/>
      </w:tblGrid>
      <w:tr>
        <w:tblPrEx/>
        <w:trPr/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t xml:space="preserve">Вид контроля</w:t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t xml:space="preserve">Время проведения контроля</w:t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24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t xml:space="preserve">Цель проведения контроля</w:t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</w:p>
        </w:tc>
        <w:tc>
          <w:tcPr>
            <w:tcW w:w="246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t xml:space="preserve">Формы и средства выявления результата</w:t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</w:p>
        </w:tc>
        <w:tc>
          <w:tcPr>
            <w:tcW w:w="182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  <w:t xml:space="preserve">Формы фиксации и предъявления результата</w:t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b/>
                <w:bCs/>
                <w:sz w:val="24"/>
                <w:szCs w:val="24"/>
                <w:lang w:eastAsia="ar-SA"/>
              </w:rPr>
            </w:r>
          </w:p>
        </w:tc>
      </w:tr>
      <w:tr>
        <w:tblPrEx/>
        <w:trPr/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Первичный/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входной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Сентябрь (год начала реализации программы)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  <w:t xml:space="preserve">определение уровня развития </w:t>
            </w:r>
            <w:r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  <w:t xml:space="preserve">умений и навыков</w:t>
            </w:r>
            <w:r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  <w:t xml:space="preserve"> в использовании художественных материалов и инструментов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24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  <w:t xml:space="preserve">Наблюдение за процессом выполнения работы, результатом, конечным продуктом творчества</w:t>
            </w:r>
            <w:r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iCs/>
                <w:sz w:val="24"/>
                <w:szCs w:val="24"/>
                <w:lang w:eastAsia="ar-SA"/>
              </w:rPr>
            </w:r>
          </w:p>
        </w:tc>
        <w:tc>
          <w:tcPr>
            <w:tcW w:w="18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  <w:t xml:space="preserve">индивидуальная карта творческого роста ребенка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  <w:t xml:space="preserve">, сводная ведомость группы</w:t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i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Текущий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В течение всего учебного года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определение готовности обучающихся к восприятию нового материала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24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Наблюдение за процессом выполнения работы, результатом, конечным продуктом творчества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18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индивидуальная карта творческого роста ребенка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</w:tr>
      <w:tr>
        <w:tblPrEx/>
        <w:trPr/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Промежуточный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Декабрь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определение промежуточных результатов обучения, выявление учащихся, отстающих или опережающих обучение,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24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Наблюдение за процессом выполнения работы, владением художественными материалами и инструментами, результатом, конечным продуктом творчества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18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индивидуальная карта творческого роста ребенка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</w:tr>
      <w:tr>
        <w:tblPrEx/>
        <w:trPr/>
        <w:tc>
          <w:tcPr>
            <w:shd w:val="clear" w:color="auto" w:fill="auto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Итоговый (если программа завершается)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Май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shd w:val="clear" w:color="auto" w:fill="auto"/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Определение динамики творческого развития детей и всего детского коллектива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246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Оценивание степени овладения детьми художественными эталонами, проявления творческой 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активности, самостоятельности, оригинальности при создании продукта</w:t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  <w:tc>
          <w:tcPr>
            <w:tcW w:w="18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suppressLineNumbers/>
            </w:pP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  <w:t xml:space="preserve">индивидуальная карта творческого роста ребенка, сводная ведомость группы</w:t>
            </w:r>
            <w:bookmarkEnd w:id="2"/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Andale Sans UI" w:cs="Times New Roman"/>
                <w:sz w:val="24"/>
                <w:szCs w:val="24"/>
                <w:lang w:eastAsia="ar-SA"/>
              </w:rPr>
            </w:r>
          </w:p>
        </w:tc>
      </w:tr>
    </w:tbl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и </w:t>
      </w:r>
      <w:r>
        <w:rPr>
          <w:rFonts w:ascii="Times New Roman" w:hAnsi="Times New Roman" w:cs="Times New Roman"/>
          <w:sz w:val="28"/>
          <w:szCs w:val="28"/>
        </w:rPr>
        <w:t xml:space="preserve">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позволяет выявлять о</w:t>
      </w:r>
      <w:r>
        <w:rPr>
          <w:rFonts w:ascii="Times New Roman" w:hAnsi="Times New Roman" w:cs="Times New Roman"/>
          <w:sz w:val="28"/>
          <w:szCs w:val="28"/>
        </w:rPr>
        <w:t xml:space="preserve">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  <w:r>
        <w:rPr>
          <w:rFonts w:ascii="Times New Roman" w:hAnsi="Times New Roman" w:eastAsia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Уровень детского изобразительного творчества прямо пропорционален степени влад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ения дошкольниками художественными эталонами. При этом раннее приобщение детей к работе с художественными эталонами положительно сказывается на выразительности и оригинальности детских работ, что является показателем владения ими изобразительным инструмент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арием.  Оценка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качества реализации программы позволяет на разных этапах творческого развития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детей составить представление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том, как они овладели художественными эталонами, осваивая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материалы программы по блокам,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модулям и темам.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W w:w="10348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667"/>
        <w:gridCol w:w="708"/>
        <w:gridCol w:w="1134"/>
        <w:gridCol w:w="1276"/>
        <w:gridCol w:w="851"/>
        <w:gridCol w:w="850"/>
        <w:gridCol w:w="851"/>
        <w:gridCol w:w="850"/>
        <w:gridCol w:w="567"/>
      </w:tblGrid>
      <w:tr>
        <w:tblPrEx/>
        <w:trPr>
          <w:cantSplit/>
          <w:trHeight w:val="2824"/>
        </w:trPr>
        <w:tc>
          <w:tcPr>
            <w:shd w:val="clear" w:color="auto" w:fill="auto"/>
            <w:tcW w:w="594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п\п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667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ФИ ребенка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708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1134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Овладение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художественными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эталонами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1276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Свободное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использование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художественных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эталонов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Мотив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Изобразительный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опыт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Оригинальность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Творческая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113" w:right="113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активность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567" w:type="dxa"/>
            <w:textDirection w:val="btLr"/>
            <w:noWrap w:val="false"/>
          </w:tcPr>
          <w:p>
            <w:pPr>
              <w:ind w:left="113" w:right="113"/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Суммарный балл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59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6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5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59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6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5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59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6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5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59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6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708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134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1276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1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56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tbl>
      <w:tblPr>
        <w:tblW w:w="10358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11"/>
        <w:gridCol w:w="2505"/>
        <w:gridCol w:w="1790"/>
        <w:gridCol w:w="21"/>
        <w:gridCol w:w="790"/>
        <w:gridCol w:w="4341"/>
      </w:tblGrid>
      <w:tr>
        <w:tblPrEx/>
        <w:trPr/>
        <w:tc>
          <w:tcPr>
            <w:shd w:val="clear" w:color="auto" w:fill="auto"/>
            <w:tcW w:w="9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№ п\п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Критерий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</w:tcBorders>
            <w:tcW w:w="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балл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Мотив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начальный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</w:tcBorders>
            <w:tcW w:w="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(дети не интересуются экспериментами, художественными техниками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1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базовый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left w:val="single" w:color="auto" w:sz="4" w:space="0"/>
            </w:tcBorders>
            <w:tcW w:w="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готовы к эксперименту с художественными техниками, при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услови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и, что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им интересны материалы и инструменты, с помощью которых их можно реализовать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испытывают потребность экспериментировать с художественными техниками, но происходит это спонтанно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Изобразительный опыт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начальный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не могут самостоятельно использовать различные приёмы в ходе эксперимента с материалами и инструментами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базовый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иногда сами стремятся использовать новые материалы и инструменты, но результат не всегда положителен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самостоятельно пытаются экспериментировать с материалами и инструментами, случайно получая образ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restart"/>
            <w:textDirection w:val="lrTb"/>
            <w:noWrap w:val="false"/>
          </w:tcPr>
          <w:p>
            <w:pPr>
              <w:ind w:left="360"/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Оригинальность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начальный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Эксперименты с техниками напоминают манипуляцию с материалами и инструментами. Оригинальность имеет спонтанный характер, детьми она не выделяется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базовый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Эксперименты с различными художественными техниками носят спонтанный характер. Оригинальность также имеет случайный характер, но иногда дети могут отметить её в своей работе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Эксперименты с различными художественными техниками интересны по содержанию. Оригинальность имеет больше случайный характер, но дети её самостоятельно отмечают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4.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Творческая активность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начальный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без желания включаются в эксперимент с материалами и инструментами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базовый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экспериментируют только с теми материалами и инструментами, которые им знакомы или нравятся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91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2505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shd w:val="clear" w:color="auto" w:fill="auto"/>
            <w:tcBorders>
              <w:right w:val="single" w:color="auto" w:sz="4" w:space="0"/>
            </w:tcBorders>
            <w:tcW w:w="18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7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Дети стремятся самостоятельно экспериментировать с материалами и инструментами, случайно получай разные образы. Их привлекает процесс эксперимента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 – 7 баллов - начальный уровень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8 - 14 баллов– базовый уровень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15 - 21 баллов – высокий уровень.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ля определения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уровня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развития творчества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обучающихся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ориентиром служит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индивидуальный темп овладения детьми художественным инструментарием и приобщения к искусству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1146" w:firstLine="0"/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/>
      <w:bookmarkStart w:id="4" w:name="_Hlk150181756"/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VII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МАТЕРИАЛЬНО-ТЕХНИЧЕСКОЕ ОБЕСПЕЧЕНИЕ</w:t>
      </w:r>
      <w:bookmarkEnd w:id="4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contextualSpacing/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Занятия кружка проводятся в специально-оборудованном помещении – кабинете МБДОУ «Детский сад 17 «Незнайка». Развивающая предметно-про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странственная среда кабинета ДОУ является содержательно-насыщенной, трансформируемой, полифункциональной, вариативной, доступной и безопасной. Оборудование отвечает безопасным, здоровье сберегающим эстетически привлекательным и развивающим характеристикам.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ind w:firstLine="708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Материалы и инструменты: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Гуашевые краски 12 цветов,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Акварельные краски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Бумага для акварели формата А4, А3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Ватман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Кисти: синтетика № 2, 4, 8, щетина № 3, малярные (плоская 25 мм, круглая диаметром 5 см)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Кисть «колонок» № 2, 4, кисти «пони» №4, 6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Двухсторонняя цветная бумага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Бумага для аппликации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Бумага для оригами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Самоклеящаяся бумага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Картон цветной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Картон белый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Гофрокартон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цветной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Пластилин 12 цветов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Клей ПВА, клеевая кисть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Карандаши грифельные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Карандаши цветные 18 цветов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Валик малярный с лотком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Фломастеры 12 цветов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Восковые мелки 10 цветов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Губки поролоновые (круглые и прямоугольные)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Зубная щетка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Ватные палочки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Ватные диски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Карандаши-штампы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Нитки шерстяные 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хлопчато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-бумажные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Влажные салфетки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Салфетки бумажные белые и цветные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Клеенка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Фартук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Стакан для воды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Палитра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Природный материал: семена, крупы, шишки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Самоклеящиеся стразы, бусины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Масляные мелки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Акварельные карандаши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Цветной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фоамиран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Клей-карандаш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Соль, мука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2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Зубная паста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contextualSpacing/>
        <w:ind w:firstLine="708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Оснащение художественной студии: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Мольберт демонстрационный двухсторонний магнитный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Демонстрационный столик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Стол для рисования на песке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Динамические таблицы (для показа этапов выполнения работы)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Паспарту и рамки для размещения творческих работ детей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Стеллажи с ящиками для хранения художественных инструментов и материалов.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Столы для рисования.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Карточки, демонстрирующие этапы создания художественного образа в различных видах изобразительно творчества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Раскраски.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Трафареты, штампы для рисования.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Основы для творчества.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Игры (шнуровка, мозаика, деревянные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пазлы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«Гжель, «Хохлома», «Городец», «Мезенская роспись»,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пазлы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темам,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дидактические  игры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«Сложи по форме и цвету»,  развивающие игры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Воскобовича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«Квадрат», «Змейка», «Чудо –цветок», «Собери квадрат», «Сложи узор», «Проведи по линии»)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Набор фотографий (предметы, объекты и явления окружающей действительности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Наглядный и демонстрационный материал по темам: «Растительный мир», «Животный мир», «Неживая природа», «Архитектура», «Декоративно-прикладное искусство», «Морские обитатели» и др.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Набор репродукций произведений искусства (натюрморты, пейзажи, портреты и др.)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Ноутбук.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Интерактивная доска.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Сортер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«Стаканчики, цветные бомбошки»,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сортер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«Цветные яйца»,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сортер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«Разбери по цвету» (с пинцетами и ложками)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Набор деревянных геометрических фигур»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Набор из дерева «Волшебный мешочек», «Определи по форме»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3"/>
        </w:numPr>
        <w:contextualSpacing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Набор схем «Учимся рисовать поэтапно животных и насекомых»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1146" w:firstLine="0"/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eastAsia="ru-RU"/>
        </w:rPr>
      </w:r>
    </w:p>
    <w:p>
      <w:pPr>
        <w:ind w:left="1146" w:firstLine="0"/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pPr>
      <w:r/>
      <w:bookmarkStart w:id="5" w:name="_Hlk150181702"/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VII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ИНФОРМАЦИОННЫЕ ИСТОЧНИКИ</w:t>
      </w:r>
      <w:bookmarkEnd w:id="5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eastAsia="ru-RU"/>
        </w:rPr>
      </w:r>
    </w:p>
    <w:p>
      <w:pPr>
        <w:pStyle w:val="920"/>
        <w:numPr>
          <w:ilvl w:val="0"/>
          <w:numId w:val="14"/>
        </w:numPr>
        <w:spacing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Погодина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С.В. Шаг в искусство. Парциальная программа по изобразительному творчеству дошкольников – М.: 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– 14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ISBN:978-5-408-05425-1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Текст: - непосредственный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Шаг в искусство. Тематическое планирование. Блок "Неживая природа" / С. В. Погодина. - Москва: ВАКО,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cop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2016. - 191, [1] с.: ил.; 24 см. - (Дошкольники: учим, развиваем, воспитываем).; ISBN 978-5-408-02707-1: 3000 экз.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192 с.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Текст: - непосредственный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Шаг в искусство. Тематическое планирование. Блок "Растительный мир" / С. В. Погодина. - Москва: ВАКО,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cop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2016. - 158, [1] с.: ил., табл.; 23 см. - (Дошкольники: учим, развиваем, воспитываем).; ISBN 978-5-408-02757-6: 3000 экз.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Текст: - непосредственный.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Погодина С.В. Шаг в искусство. Тематическое планирование. Блок «Животный мир»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2-7 лет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– М.: 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– 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ISBN:978-5-408-05426-8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bookmarkStart w:id="6" w:name="_Hlk149506535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Текст: - непосредственный</w:t>
      </w:r>
      <w:bookmarkEnd w:id="6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Погодина С.В.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роч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ные те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вые 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ния по кур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су "Тео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рия и ме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ка раз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тия дет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 изоб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 твор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ства" : учеб.-ме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тод. по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бие / Де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пар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мент 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ния г. Моск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вы, Гос.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учре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жде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высш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проф. 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ния г. Моск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вы "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гор.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ун-т" (ГОУ ВПО МГПУ), Ин-т пе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ки и пси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гии 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ния ; С. В. По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на. – 2-е изд.,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 доп. – Москва: МГПУ, 2010. – 130 с.: ил., табл. – Прил.: с. 126–129. – Рек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лит.: с. 120–125.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Погодина С.В.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Теория и методика развития детского изобраз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ительного творчества [Текст]: учебное пособие для использования в учебном процессе образовательных учреждений, реализующих программы среднего профессионального образования / С. В. Погодина. - 5-е изд., стер. - Москва: Академия, 2014. - 350, [1] с., [4] л.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ил.: ил., табл.; 22 см. - (Среднее профессиональное образование. Педагогическое образование).; ISBN 978-5-4468-0501-3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Текст – непосредственный.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ние об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 про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стран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ства в твор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че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ской со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ли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ции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школь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ков / С. В. По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 // 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школь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ное вос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ние. – 2015. – № 10. – С. 54–58. – ISSN 0012-561X.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Развитие детского изобразительного творчества под влиянием художественных эталонов в рамках концепции трансформируемых эстетических архетипов: автореферат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... доктора педагогических наук: 13.00.02 / Погодина Светлана Викторовна; [Место защиты: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Моск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гос. ун-т]. - Москва, 2016. - 43 с.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920"/>
        <w:ind w:left="0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ind w:left="0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bookmarkEnd w:id="8"/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20"/>
        <w:ind w:left="0"/>
        <w:jc w:val="both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707" w:bottom="1134" w:left="1560" w:header="708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Malgun Gothic">
    <w:panose1 w:val="020B0503020000020004"/>
  </w:font>
  <w:font w:name="Times New Roman">
    <w:panose1 w:val="02020603050405020304"/>
  </w:font>
  <w:font w:name="Andale Sans UI">
    <w:panose1 w:val="02000603000000000000"/>
  </w:font>
  <w:font w:name="Segoe UI">
    <w:panose1 w:val="020B0502040204020203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72375879"/>
      <w:docPartObj>
        <w:docPartGallery w:val="Page Numbers (Top of Page)"/>
        <w:docPartUnique w:val="true"/>
      </w:docPartObj>
      <w:rPr/>
    </w:sdtPr>
    <w:sdtContent>
      <w:p>
        <w:pPr>
          <w:pStyle w:val="92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2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00" w:hanging="40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00" w:hanging="400"/>
      </w:pPr>
    </w:lvl>
    <w:lvl w:ilvl="2">
      <w:start w:val="1"/>
      <w:numFmt w:val="lowerRoman"/>
      <w:isLgl w:val="false"/>
      <w:suff w:val="tab"/>
      <w:lvlText w:val="%3."/>
      <w:lvlJc w:val="left"/>
      <w:pPr>
        <w:ind w:left="1600" w:hanging="400"/>
      </w:pPr>
    </w:lvl>
    <w:lvl w:ilvl="3">
      <w:start w:val="1"/>
      <w:numFmt w:val="decimal"/>
      <w:isLgl w:val="false"/>
      <w:suff w:val="tab"/>
      <w:lvlText w:val="%4."/>
      <w:lvlJc w:val="left"/>
      <w:pPr>
        <w:ind w:left="2000" w:hanging="400"/>
      </w:pPr>
    </w:lvl>
    <w:lvl w:ilvl="4">
      <w:start w:val="1"/>
      <w:numFmt w:val="lowerLetter"/>
      <w:isLgl w:val="false"/>
      <w:suff w:val="tab"/>
      <w:lvlText w:val="%5."/>
      <w:lvlJc w:val="left"/>
      <w:pPr>
        <w:ind w:left="2400" w:hanging="400"/>
      </w:pPr>
    </w:lvl>
    <w:lvl w:ilvl="5">
      <w:start w:val="1"/>
      <w:numFmt w:val="lowerRoman"/>
      <w:isLgl w:val="false"/>
      <w:suff w:val="tab"/>
      <w:lvlText w:val="%6."/>
      <w:lvlJc w:val="left"/>
      <w:pPr>
        <w:ind w:left="2800" w:hanging="400"/>
      </w:pPr>
    </w:lvl>
    <w:lvl w:ilvl="6">
      <w:start w:val="1"/>
      <w:numFmt w:val="decimal"/>
      <w:isLgl w:val="false"/>
      <w:suff w:val="tab"/>
      <w:lvlText w:val="%7."/>
      <w:lvlJc w:val="left"/>
      <w:pPr>
        <w:ind w:left="3200" w:hanging="400"/>
      </w:pPr>
    </w:lvl>
    <w:lvl w:ilvl="7">
      <w:start w:val="1"/>
      <w:numFmt w:val="lowerLetter"/>
      <w:isLgl w:val="false"/>
      <w:suff w:val="tab"/>
      <w:lvlText w:val="%8."/>
      <w:lvlJc w:val="left"/>
      <w:pPr>
        <w:ind w:left="3600" w:hanging="400"/>
      </w:pPr>
    </w:lvl>
    <w:lvl w:ilvl="8">
      <w:start w:val="1"/>
      <w:numFmt w:val="lowerRoman"/>
      <w:isLgl w:val="false"/>
      <w:suff w:val="tab"/>
      <w:lvlText w:val="%9."/>
      <w:lvlJc w:val="left"/>
      <w:pPr>
        <w:ind w:left="4000" w:hanging="40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800" w:hanging="40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"/>
      <w:lvlJc w:val="left"/>
      <w:pPr>
        <w:ind w:left="1200" w:hanging="400"/>
      </w:pPr>
      <w:rPr>
        <w:rFonts w:ascii="Wingdings" w:hAnsi="Wingdings"/>
      </w:rPr>
    </w:lvl>
    <w:lvl w:ilvl="2">
      <w:start w:val="1"/>
      <w:numFmt w:val="bullet"/>
      <w:isLgl w:val="false"/>
      <w:suff w:val="tab"/>
      <w:lvlText w:val=""/>
      <w:lvlJc w:val="left"/>
      <w:pPr>
        <w:ind w:left="1600" w:hanging="40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"/>
      <w:lvlJc w:val="left"/>
      <w:pPr>
        <w:ind w:left="2000" w:hanging="400"/>
      </w:pPr>
      <w:rPr>
        <w:rFonts w:ascii="Wingdings" w:hAnsi="Wingdings"/>
      </w:rPr>
    </w:lvl>
    <w:lvl w:ilvl="4">
      <w:start w:val="1"/>
      <w:numFmt w:val="bullet"/>
      <w:isLgl w:val="false"/>
      <w:suff w:val="tab"/>
      <w:lvlText w:val=""/>
      <w:lvlJc w:val="left"/>
      <w:pPr>
        <w:ind w:left="2400" w:hanging="400"/>
      </w:pPr>
      <w:rPr>
        <w:rFonts w:ascii="Wingdings" w:hAnsi="Wingdings"/>
      </w:rPr>
    </w:lvl>
    <w:lvl w:ilvl="5">
      <w:start w:val="1"/>
      <w:numFmt w:val="bullet"/>
      <w:isLgl w:val="false"/>
      <w:suff w:val="tab"/>
      <w:lvlText w:val=""/>
      <w:lvlJc w:val="left"/>
      <w:pPr>
        <w:ind w:left="2800" w:hanging="40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"/>
      <w:lvlJc w:val="left"/>
      <w:pPr>
        <w:ind w:left="3200" w:hanging="400"/>
      </w:pPr>
      <w:rPr>
        <w:rFonts w:ascii="Wingdings" w:hAnsi="Wingdings"/>
      </w:rPr>
    </w:lvl>
    <w:lvl w:ilvl="7">
      <w:start w:val="1"/>
      <w:numFmt w:val="bullet"/>
      <w:isLgl w:val="false"/>
      <w:suff w:val="tab"/>
      <w:lvlText w:val=""/>
      <w:lvlJc w:val="left"/>
      <w:pPr>
        <w:ind w:left="3600" w:hanging="400"/>
      </w:pPr>
      <w:rPr>
        <w:rFonts w:ascii="Wingdings" w:hAnsi="Wingdings"/>
      </w:rPr>
    </w:lvl>
    <w:lvl w:ilvl="8">
      <w:start w:val="1"/>
      <w:numFmt w:val="bullet"/>
      <w:isLgl w:val="false"/>
      <w:suff w:val="tab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800" w:hanging="40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"/>
      <w:lvlJc w:val="left"/>
      <w:pPr>
        <w:ind w:left="1200" w:hanging="400"/>
      </w:pPr>
      <w:rPr>
        <w:rFonts w:ascii="Wingdings" w:hAnsi="Wingdings"/>
      </w:rPr>
    </w:lvl>
    <w:lvl w:ilvl="2">
      <w:start w:val="1"/>
      <w:numFmt w:val="bullet"/>
      <w:isLgl w:val="false"/>
      <w:suff w:val="tab"/>
      <w:lvlText w:val=""/>
      <w:lvlJc w:val="left"/>
      <w:pPr>
        <w:ind w:left="1600" w:hanging="40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"/>
      <w:lvlJc w:val="left"/>
      <w:pPr>
        <w:ind w:left="2000" w:hanging="400"/>
      </w:pPr>
      <w:rPr>
        <w:rFonts w:ascii="Wingdings" w:hAnsi="Wingdings"/>
      </w:rPr>
    </w:lvl>
    <w:lvl w:ilvl="4">
      <w:start w:val="1"/>
      <w:numFmt w:val="bullet"/>
      <w:isLgl w:val="false"/>
      <w:suff w:val="tab"/>
      <w:lvlText w:val=""/>
      <w:lvlJc w:val="left"/>
      <w:pPr>
        <w:ind w:left="2400" w:hanging="400"/>
      </w:pPr>
      <w:rPr>
        <w:rFonts w:ascii="Wingdings" w:hAnsi="Wingdings"/>
      </w:rPr>
    </w:lvl>
    <w:lvl w:ilvl="5">
      <w:start w:val="1"/>
      <w:numFmt w:val="bullet"/>
      <w:isLgl w:val="false"/>
      <w:suff w:val="tab"/>
      <w:lvlText w:val=""/>
      <w:lvlJc w:val="left"/>
      <w:pPr>
        <w:ind w:left="2800" w:hanging="40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"/>
      <w:lvlJc w:val="left"/>
      <w:pPr>
        <w:ind w:left="3200" w:hanging="400"/>
      </w:pPr>
      <w:rPr>
        <w:rFonts w:ascii="Wingdings" w:hAnsi="Wingdings"/>
      </w:rPr>
    </w:lvl>
    <w:lvl w:ilvl="7">
      <w:start w:val="1"/>
      <w:numFmt w:val="bullet"/>
      <w:isLgl w:val="false"/>
      <w:suff w:val="tab"/>
      <w:lvlText w:val=""/>
      <w:lvlJc w:val="left"/>
      <w:pPr>
        <w:ind w:left="3600" w:hanging="400"/>
      </w:pPr>
      <w:rPr>
        <w:rFonts w:ascii="Wingdings" w:hAnsi="Wingdings"/>
      </w:rPr>
    </w:lvl>
    <w:lvl w:ilvl="8">
      <w:start w:val="1"/>
      <w:numFmt w:val="bullet"/>
      <w:isLgl w:val="false"/>
      <w:suff w:val="tab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062" w:hanging="360"/>
      </w:pPr>
      <w:rPr>
        <w:rFonts w:hint="default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4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32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9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6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3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60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8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5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2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-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eastAsia="Times New Roman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80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6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6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8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0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2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4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6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8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06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eastAsia="Times New Roman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5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15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000" w:hanging="40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7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num w:numId="1">
    <w:abstractNumId w:val="24"/>
  </w:num>
  <w:num w:numId="2">
    <w:abstractNumId w:val="17"/>
  </w:num>
  <w:num w:numId="3">
    <w:abstractNumId w:val="30"/>
  </w:num>
  <w:num w:numId="4">
    <w:abstractNumId w:val="4"/>
  </w:num>
  <w:num w:numId="5">
    <w:abstractNumId w:val="15"/>
  </w:num>
  <w:num w:numId="6">
    <w:abstractNumId w:val="23"/>
  </w:num>
  <w:num w:numId="7">
    <w:abstractNumId w:val="32"/>
  </w:num>
  <w:num w:numId="8">
    <w:abstractNumId w:val="9"/>
  </w:num>
  <w:num w:numId="9">
    <w:abstractNumId w:val="5"/>
  </w:num>
  <w:num w:numId="10">
    <w:abstractNumId w:val="7"/>
  </w:num>
  <w:num w:numId="11">
    <w:abstractNumId w:val="33"/>
  </w:num>
  <w:num w:numId="12">
    <w:abstractNumId w:val="16"/>
  </w:num>
  <w:num w:numId="13">
    <w:abstractNumId w:val="20"/>
  </w:num>
  <w:num w:numId="14">
    <w:abstractNumId w:val="31"/>
  </w:num>
  <w:num w:numId="15">
    <w:abstractNumId w:val="19"/>
  </w:num>
  <w:num w:numId="16">
    <w:abstractNumId w:val="29"/>
  </w:num>
  <w:num w:numId="17">
    <w:abstractNumId w:val="12"/>
  </w:num>
  <w:num w:numId="18">
    <w:abstractNumId w:val="28"/>
  </w:num>
  <w:num w:numId="19">
    <w:abstractNumId w:val="18"/>
  </w:num>
  <w:num w:numId="20">
    <w:abstractNumId w:val="14"/>
  </w:num>
  <w:num w:numId="21">
    <w:abstractNumId w:val="1"/>
  </w:num>
  <w:num w:numId="22">
    <w:abstractNumId w:val="0"/>
  </w:num>
  <w:num w:numId="23">
    <w:abstractNumId w:val="2"/>
  </w:num>
  <w:num w:numId="24">
    <w:abstractNumId w:val="8"/>
  </w:num>
  <w:num w:numId="25">
    <w:abstractNumId w:val="3"/>
  </w:num>
  <w:num w:numId="26">
    <w:abstractNumId w:val="27"/>
  </w:num>
  <w:num w:numId="27">
    <w:abstractNumId w:val="25"/>
  </w:num>
  <w:num w:numId="28">
    <w:abstractNumId w:val="13"/>
  </w:num>
  <w:num w:numId="29">
    <w:abstractNumId w:val="11"/>
  </w:num>
  <w:num w:numId="30">
    <w:abstractNumId w:val="10"/>
  </w:num>
  <w:num w:numId="31">
    <w:abstractNumId w:val="26"/>
  </w:num>
  <w:num w:numId="32">
    <w:abstractNumId w:val="6"/>
  </w:num>
  <w:num w:numId="33">
    <w:abstractNumId w:val="21"/>
  </w:num>
  <w:num w:numId="34">
    <w:abstractNumId w:val="22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6">
    <w:name w:val="Heading 1"/>
    <w:basedOn w:val="916"/>
    <w:next w:val="916"/>
    <w:link w:val="74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7">
    <w:name w:val="Heading 1 Char"/>
    <w:basedOn w:val="917"/>
    <w:link w:val="746"/>
    <w:uiPriority w:val="9"/>
    <w:rPr>
      <w:rFonts w:ascii="Arial" w:hAnsi="Arial" w:eastAsia="Arial" w:cs="Arial"/>
      <w:sz w:val="40"/>
      <w:szCs w:val="40"/>
    </w:rPr>
  </w:style>
  <w:style w:type="paragraph" w:styleId="748">
    <w:name w:val="Heading 2"/>
    <w:basedOn w:val="916"/>
    <w:next w:val="916"/>
    <w:link w:val="74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9">
    <w:name w:val="Heading 2 Char"/>
    <w:basedOn w:val="917"/>
    <w:link w:val="748"/>
    <w:uiPriority w:val="9"/>
    <w:rPr>
      <w:rFonts w:ascii="Arial" w:hAnsi="Arial" w:eastAsia="Arial" w:cs="Arial"/>
      <w:sz w:val="34"/>
    </w:rPr>
  </w:style>
  <w:style w:type="paragraph" w:styleId="750">
    <w:name w:val="Heading 3"/>
    <w:basedOn w:val="916"/>
    <w:next w:val="916"/>
    <w:link w:val="75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51">
    <w:name w:val="Heading 3 Char"/>
    <w:basedOn w:val="917"/>
    <w:link w:val="750"/>
    <w:uiPriority w:val="9"/>
    <w:rPr>
      <w:rFonts w:ascii="Arial" w:hAnsi="Arial" w:eastAsia="Arial" w:cs="Arial"/>
      <w:sz w:val="30"/>
      <w:szCs w:val="30"/>
    </w:rPr>
  </w:style>
  <w:style w:type="paragraph" w:styleId="752">
    <w:name w:val="Heading 4"/>
    <w:basedOn w:val="916"/>
    <w:next w:val="916"/>
    <w:link w:val="75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3">
    <w:name w:val="Heading 4 Char"/>
    <w:basedOn w:val="917"/>
    <w:link w:val="752"/>
    <w:uiPriority w:val="9"/>
    <w:rPr>
      <w:rFonts w:ascii="Arial" w:hAnsi="Arial" w:eastAsia="Arial" w:cs="Arial"/>
      <w:b/>
      <w:bCs/>
      <w:sz w:val="26"/>
      <w:szCs w:val="26"/>
    </w:rPr>
  </w:style>
  <w:style w:type="paragraph" w:styleId="754">
    <w:name w:val="Heading 5"/>
    <w:basedOn w:val="916"/>
    <w:next w:val="916"/>
    <w:link w:val="75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5">
    <w:name w:val="Heading 5 Char"/>
    <w:basedOn w:val="917"/>
    <w:link w:val="754"/>
    <w:uiPriority w:val="9"/>
    <w:rPr>
      <w:rFonts w:ascii="Arial" w:hAnsi="Arial" w:eastAsia="Arial" w:cs="Arial"/>
      <w:b/>
      <w:bCs/>
      <w:sz w:val="24"/>
      <w:szCs w:val="24"/>
    </w:rPr>
  </w:style>
  <w:style w:type="paragraph" w:styleId="756">
    <w:name w:val="Heading 6"/>
    <w:basedOn w:val="916"/>
    <w:next w:val="916"/>
    <w:link w:val="75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7">
    <w:name w:val="Heading 6 Char"/>
    <w:basedOn w:val="917"/>
    <w:link w:val="756"/>
    <w:uiPriority w:val="9"/>
    <w:rPr>
      <w:rFonts w:ascii="Arial" w:hAnsi="Arial" w:eastAsia="Arial" w:cs="Arial"/>
      <w:b/>
      <w:bCs/>
      <w:sz w:val="22"/>
      <w:szCs w:val="22"/>
    </w:rPr>
  </w:style>
  <w:style w:type="paragraph" w:styleId="758">
    <w:name w:val="Heading 7"/>
    <w:basedOn w:val="916"/>
    <w:next w:val="916"/>
    <w:link w:val="75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9">
    <w:name w:val="Heading 7 Char"/>
    <w:basedOn w:val="917"/>
    <w:link w:val="75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0">
    <w:name w:val="Heading 8"/>
    <w:basedOn w:val="916"/>
    <w:next w:val="916"/>
    <w:link w:val="76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1">
    <w:name w:val="Heading 8 Char"/>
    <w:basedOn w:val="917"/>
    <w:link w:val="760"/>
    <w:uiPriority w:val="9"/>
    <w:rPr>
      <w:rFonts w:ascii="Arial" w:hAnsi="Arial" w:eastAsia="Arial" w:cs="Arial"/>
      <w:i/>
      <w:iCs/>
      <w:sz w:val="22"/>
      <w:szCs w:val="22"/>
    </w:rPr>
  </w:style>
  <w:style w:type="paragraph" w:styleId="762">
    <w:name w:val="Heading 9"/>
    <w:basedOn w:val="916"/>
    <w:next w:val="916"/>
    <w:link w:val="76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3">
    <w:name w:val="Heading 9 Char"/>
    <w:basedOn w:val="917"/>
    <w:link w:val="762"/>
    <w:uiPriority w:val="9"/>
    <w:rPr>
      <w:rFonts w:ascii="Arial" w:hAnsi="Arial" w:eastAsia="Arial" w:cs="Arial"/>
      <w:i/>
      <w:iCs/>
      <w:sz w:val="21"/>
      <w:szCs w:val="21"/>
    </w:rPr>
  </w:style>
  <w:style w:type="paragraph" w:styleId="764">
    <w:name w:val="Title"/>
    <w:basedOn w:val="916"/>
    <w:next w:val="916"/>
    <w:link w:val="76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5">
    <w:name w:val="Title Char"/>
    <w:basedOn w:val="917"/>
    <w:link w:val="764"/>
    <w:uiPriority w:val="10"/>
    <w:rPr>
      <w:sz w:val="48"/>
      <w:szCs w:val="48"/>
    </w:rPr>
  </w:style>
  <w:style w:type="paragraph" w:styleId="766">
    <w:name w:val="Subtitle"/>
    <w:basedOn w:val="916"/>
    <w:next w:val="916"/>
    <w:link w:val="767"/>
    <w:uiPriority w:val="11"/>
    <w:qFormat/>
    <w:pPr>
      <w:spacing w:before="200" w:after="200"/>
    </w:pPr>
    <w:rPr>
      <w:sz w:val="24"/>
      <w:szCs w:val="24"/>
    </w:rPr>
  </w:style>
  <w:style w:type="character" w:styleId="767">
    <w:name w:val="Subtitle Char"/>
    <w:basedOn w:val="917"/>
    <w:link w:val="766"/>
    <w:uiPriority w:val="11"/>
    <w:rPr>
      <w:sz w:val="24"/>
      <w:szCs w:val="24"/>
    </w:rPr>
  </w:style>
  <w:style w:type="paragraph" w:styleId="768">
    <w:name w:val="Quote"/>
    <w:basedOn w:val="916"/>
    <w:next w:val="916"/>
    <w:link w:val="769"/>
    <w:uiPriority w:val="29"/>
    <w:qFormat/>
    <w:pPr>
      <w:ind w:left="720" w:right="720"/>
    </w:pPr>
    <w:rPr>
      <w:i/>
    </w:rPr>
  </w:style>
  <w:style w:type="character" w:styleId="769">
    <w:name w:val="Quote Char"/>
    <w:link w:val="768"/>
    <w:uiPriority w:val="29"/>
    <w:rPr>
      <w:i/>
    </w:rPr>
  </w:style>
  <w:style w:type="paragraph" w:styleId="770">
    <w:name w:val="Intense Quote"/>
    <w:basedOn w:val="916"/>
    <w:next w:val="916"/>
    <w:link w:val="77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1">
    <w:name w:val="Intense Quote Char"/>
    <w:link w:val="770"/>
    <w:uiPriority w:val="30"/>
    <w:rPr>
      <w:i/>
    </w:rPr>
  </w:style>
  <w:style w:type="character" w:styleId="772">
    <w:name w:val="Header Char"/>
    <w:basedOn w:val="917"/>
    <w:link w:val="928"/>
    <w:uiPriority w:val="99"/>
  </w:style>
  <w:style w:type="character" w:styleId="773">
    <w:name w:val="Footer Char"/>
    <w:basedOn w:val="917"/>
    <w:link w:val="930"/>
    <w:uiPriority w:val="99"/>
  </w:style>
  <w:style w:type="paragraph" w:styleId="774">
    <w:name w:val="Caption"/>
    <w:basedOn w:val="916"/>
    <w:next w:val="9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5">
    <w:name w:val="Caption Char"/>
    <w:basedOn w:val="774"/>
    <w:link w:val="930"/>
    <w:uiPriority w:val="99"/>
  </w:style>
  <w:style w:type="table" w:styleId="776">
    <w:name w:val="Table Grid Light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7">
    <w:name w:val="Plain Table 1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8">
    <w:name w:val="Plain Table 2"/>
    <w:basedOn w:val="9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9">
    <w:name w:val="Plain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0">
    <w:name w:val="Plain Table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Plain Table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2">
    <w:name w:val="Grid Table 1 Light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1 Light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Grid Table 1 Light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Grid Table 1 Light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Grid Table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2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2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2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3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3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4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4">
    <w:name w:val="Grid Table 4 - Accent 1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5">
    <w:name w:val="Grid Table 4 - Accent 2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6">
    <w:name w:val="Grid Table 4 - Accent 3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7">
    <w:name w:val="Grid Table 4 - Accent 4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8">
    <w:name w:val="Grid Table 4 - Accent 5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9">
    <w:name w:val="Grid Table 4 - Accent 6"/>
    <w:basedOn w:val="9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0">
    <w:name w:val="Grid Table 5 Dark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1">
    <w:name w:val="Grid Table 5 Dark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13">
    <w:name w:val="Grid Table 5 Dark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14">
    <w:name w:val="Grid Table 5 Dark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15">
    <w:name w:val="Grid Table 5 Dark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16">
    <w:name w:val="Grid Table 5 Dark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17">
    <w:name w:val="Grid Table 6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8">
    <w:name w:val="Grid Table 6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9">
    <w:name w:val="Grid Table 6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0">
    <w:name w:val="Grid Table 6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1">
    <w:name w:val="Grid Table 6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2">
    <w:name w:val="Grid Table 6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3">
    <w:name w:val="Grid Table 6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4">
    <w:name w:val="Grid Table 7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7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7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7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1 Light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List Table 1 Light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1 Light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List Table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9">
    <w:name w:val="List Table 2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40">
    <w:name w:val="List Table 2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1">
    <w:name w:val="List Table 2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2">
    <w:name w:val="List Table 2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3">
    <w:name w:val="List Table 2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4">
    <w:name w:val="List Table 2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5">
    <w:name w:val="List Table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3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3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3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4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5 Dark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5 Dark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5 Dark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5">
    <w:name w:val="List Table 5 Dark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6">
    <w:name w:val="List Table 6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7">
    <w:name w:val="List Table 6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8">
    <w:name w:val="List Table 6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9">
    <w:name w:val="List Table 6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70">
    <w:name w:val="List Table 6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1">
    <w:name w:val="List Table 6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2">
    <w:name w:val="List Table 6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3">
    <w:name w:val="List Table 7 Colorful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4">
    <w:name w:val="List Table 7 Colorful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75">
    <w:name w:val="List Table 7 Colorful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76">
    <w:name w:val="List Table 7 Colorful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77">
    <w:name w:val="List Table 7 Colorful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78">
    <w:name w:val="List Table 7 Colorful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79">
    <w:name w:val="List Table 7 Colorful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80">
    <w:name w:val="Lined - Accent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1">
    <w:name w:val="Lined - Accent 1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82">
    <w:name w:val="Lined - Accent 2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3">
    <w:name w:val="Lined - Accent 3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4">
    <w:name w:val="Lined - Accent 4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5">
    <w:name w:val="Lined - Accent 5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86">
    <w:name w:val="Lined - Accent 6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7">
    <w:name w:val="Bordered &amp; Lined - Accent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8">
    <w:name w:val="Bordered &amp; Lined - Accent 1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89">
    <w:name w:val="Bordered &amp; Lined - Accent 2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0">
    <w:name w:val="Bordered &amp; Lined - Accent 3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1">
    <w:name w:val="Bordered &amp; Lined - Accent 4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2">
    <w:name w:val="Bordered &amp; Lined - Accent 5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3">
    <w:name w:val="Bordered &amp; Lined - Accent 6"/>
    <w:basedOn w:val="9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94">
    <w:name w:val="Bordered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5">
    <w:name w:val="Bordered - Accent 1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6">
    <w:name w:val="Bordered - Accent 2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7">
    <w:name w:val="Bordered - Accent 3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8">
    <w:name w:val="Bordered - Accent 4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9">
    <w:name w:val="Bordered - Accent 5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00">
    <w:name w:val="Bordered - Accent 6"/>
    <w:basedOn w:val="9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01">
    <w:name w:val="Footnote Text Char"/>
    <w:link w:val="922"/>
    <w:uiPriority w:val="99"/>
    <w:rPr>
      <w:sz w:val="18"/>
    </w:rPr>
  </w:style>
  <w:style w:type="paragraph" w:styleId="902">
    <w:name w:val="endnote text"/>
    <w:basedOn w:val="916"/>
    <w:link w:val="903"/>
    <w:uiPriority w:val="99"/>
    <w:semiHidden/>
    <w:unhideWhenUsed/>
    <w:pPr>
      <w:spacing w:after="0" w:line="240" w:lineRule="auto"/>
    </w:pPr>
    <w:rPr>
      <w:sz w:val="20"/>
    </w:rPr>
  </w:style>
  <w:style w:type="character" w:styleId="903">
    <w:name w:val="Endnote Text Char"/>
    <w:link w:val="902"/>
    <w:uiPriority w:val="99"/>
    <w:rPr>
      <w:sz w:val="20"/>
    </w:rPr>
  </w:style>
  <w:style w:type="character" w:styleId="904">
    <w:name w:val="endnote reference"/>
    <w:basedOn w:val="917"/>
    <w:uiPriority w:val="99"/>
    <w:semiHidden/>
    <w:unhideWhenUsed/>
    <w:rPr>
      <w:vertAlign w:val="superscript"/>
    </w:rPr>
  </w:style>
  <w:style w:type="paragraph" w:styleId="905">
    <w:name w:val="toc 1"/>
    <w:basedOn w:val="916"/>
    <w:next w:val="916"/>
    <w:uiPriority w:val="39"/>
    <w:unhideWhenUsed/>
    <w:pPr>
      <w:ind w:left="0" w:right="0" w:firstLine="0"/>
      <w:spacing w:after="57"/>
    </w:pPr>
  </w:style>
  <w:style w:type="paragraph" w:styleId="906">
    <w:name w:val="toc 2"/>
    <w:basedOn w:val="916"/>
    <w:next w:val="916"/>
    <w:uiPriority w:val="39"/>
    <w:unhideWhenUsed/>
    <w:pPr>
      <w:ind w:left="283" w:right="0" w:firstLine="0"/>
      <w:spacing w:after="57"/>
    </w:pPr>
  </w:style>
  <w:style w:type="paragraph" w:styleId="907">
    <w:name w:val="toc 3"/>
    <w:basedOn w:val="916"/>
    <w:next w:val="916"/>
    <w:uiPriority w:val="39"/>
    <w:unhideWhenUsed/>
    <w:pPr>
      <w:ind w:left="567" w:right="0" w:firstLine="0"/>
      <w:spacing w:after="57"/>
    </w:pPr>
  </w:style>
  <w:style w:type="paragraph" w:styleId="908">
    <w:name w:val="toc 4"/>
    <w:basedOn w:val="916"/>
    <w:next w:val="916"/>
    <w:uiPriority w:val="39"/>
    <w:unhideWhenUsed/>
    <w:pPr>
      <w:ind w:left="850" w:right="0" w:firstLine="0"/>
      <w:spacing w:after="57"/>
    </w:pPr>
  </w:style>
  <w:style w:type="paragraph" w:styleId="909">
    <w:name w:val="toc 5"/>
    <w:basedOn w:val="916"/>
    <w:next w:val="916"/>
    <w:uiPriority w:val="39"/>
    <w:unhideWhenUsed/>
    <w:pPr>
      <w:ind w:left="1134" w:right="0" w:firstLine="0"/>
      <w:spacing w:after="57"/>
    </w:pPr>
  </w:style>
  <w:style w:type="paragraph" w:styleId="910">
    <w:name w:val="toc 6"/>
    <w:basedOn w:val="916"/>
    <w:next w:val="916"/>
    <w:uiPriority w:val="39"/>
    <w:unhideWhenUsed/>
    <w:pPr>
      <w:ind w:left="1417" w:right="0" w:firstLine="0"/>
      <w:spacing w:after="57"/>
    </w:pPr>
  </w:style>
  <w:style w:type="paragraph" w:styleId="911">
    <w:name w:val="toc 7"/>
    <w:basedOn w:val="916"/>
    <w:next w:val="916"/>
    <w:uiPriority w:val="39"/>
    <w:unhideWhenUsed/>
    <w:pPr>
      <w:ind w:left="1701" w:right="0" w:firstLine="0"/>
      <w:spacing w:after="57"/>
    </w:pPr>
  </w:style>
  <w:style w:type="paragraph" w:styleId="912">
    <w:name w:val="toc 8"/>
    <w:basedOn w:val="916"/>
    <w:next w:val="916"/>
    <w:uiPriority w:val="39"/>
    <w:unhideWhenUsed/>
    <w:pPr>
      <w:ind w:left="1984" w:right="0" w:firstLine="0"/>
      <w:spacing w:after="57"/>
    </w:pPr>
  </w:style>
  <w:style w:type="paragraph" w:styleId="913">
    <w:name w:val="toc 9"/>
    <w:basedOn w:val="916"/>
    <w:next w:val="916"/>
    <w:uiPriority w:val="39"/>
    <w:unhideWhenUsed/>
    <w:pPr>
      <w:ind w:left="2268" w:right="0" w:firstLine="0"/>
      <w:spacing w:after="57"/>
    </w:pPr>
  </w:style>
  <w:style w:type="paragraph" w:styleId="914">
    <w:name w:val="TOC Heading"/>
    <w:uiPriority w:val="39"/>
    <w:unhideWhenUsed/>
  </w:style>
  <w:style w:type="paragraph" w:styleId="915">
    <w:name w:val="table of figures"/>
    <w:basedOn w:val="916"/>
    <w:next w:val="916"/>
    <w:uiPriority w:val="99"/>
    <w:unhideWhenUsed/>
    <w:pPr>
      <w:spacing w:after="0" w:afterAutospacing="0"/>
    </w:pPr>
  </w:style>
  <w:style w:type="paragraph" w:styleId="916" w:default="1">
    <w:name w:val="Normal"/>
    <w:qFormat/>
  </w:style>
  <w:style w:type="character" w:styleId="917" w:default="1">
    <w:name w:val="Default Paragraph Font"/>
    <w:uiPriority w:val="1"/>
    <w:semiHidden/>
    <w:unhideWhenUsed/>
  </w:style>
  <w:style w:type="table" w:styleId="9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9" w:default="1">
    <w:name w:val="No List"/>
    <w:uiPriority w:val="99"/>
    <w:semiHidden/>
    <w:unhideWhenUsed/>
  </w:style>
  <w:style w:type="paragraph" w:styleId="920">
    <w:name w:val="List Paragraph"/>
    <w:basedOn w:val="916"/>
    <w:qFormat/>
    <w:pPr>
      <w:contextualSpacing/>
      <w:ind w:left="720"/>
    </w:pPr>
  </w:style>
  <w:style w:type="character" w:styleId="921" w:customStyle="1">
    <w:name w:val="Нижний колонтитул Знак"/>
    <w:basedOn w:val="917"/>
  </w:style>
  <w:style w:type="paragraph" w:styleId="922">
    <w:name w:val="footnote text"/>
    <w:basedOn w:val="916"/>
    <w:link w:val="92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923" w:customStyle="1">
    <w:name w:val="Текст сноски Знак"/>
    <w:basedOn w:val="917"/>
    <w:link w:val="922"/>
    <w:uiPriority w:val="99"/>
    <w:semiHidden/>
    <w:rPr>
      <w:sz w:val="20"/>
      <w:szCs w:val="20"/>
    </w:rPr>
  </w:style>
  <w:style w:type="character" w:styleId="924">
    <w:name w:val="footnote reference"/>
    <w:basedOn w:val="917"/>
    <w:uiPriority w:val="99"/>
    <w:semiHidden/>
    <w:unhideWhenUsed/>
    <w:rPr>
      <w:vertAlign w:val="superscript"/>
    </w:rPr>
  </w:style>
  <w:style w:type="paragraph" w:styleId="925">
    <w:name w:val="Balloon Text"/>
    <w:basedOn w:val="916"/>
    <w:link w:val="92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26" w:customStyle="1">
    <w:name w:val="Текст выноски Знак"/>
    <w:basedOn w:val="917"/>
    <w:link w:val="925"/>
    <w:uiPriority w:val="99"/>
    <w:semiHidden/>
    <w:rPr>
      <w:rFonts w:ascii="Segoe UI" w:hAnsi="Segoe UI" w:cs="Segoe UI"/>
      <w:sz w:val="18"/>
      <w:szCs w:val="18"/>
    </w:rPr>
  </w:style>
  <w:style w:type="paragraph" w:styleId="927" w:customStyle="1">
    <w:name w:val="Default"/>
    <w:pPr>
      <w:spacing w:after="0" w:line="240" w:lineRule="auto"/>
    </w:pPr>
    <w:rPr>
      <w:rFonts w:ascii="Times New Roman" w:hAnsi="Times New Roman" w:eastAsia="Malgun Gothic" w:cs="Times New Roman"/>
      <w:color w:val="000000"/>
      <w:sz w:val="24"/>
      <w:szCs w:val="24"/>
      <w:lang w:eastAsia="ru-RU"/>
    </w:rPr>
  </w:style>
  <w:style w:type="paragraph" w:styleId="928">
    <w:name w:val="Header"/>
    <w:basedOn w:val="916"/>
    <w:link w:val="92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9" w:customStyle="1">
    <w:name w:val="Верхний колонтитул Знак"/>
    <w:basedOn w:val="917"/>
    <w:link w:val="928"/>
    <w:uiPriority w:val="99"/>
  </w:style>
  <w:style w:type="paragraph" w:styleId="930">
    <w:name w:val="Footer"/>
    <w:basedOn w:val="916"/>
    <w:link w:val="93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31" w:customStyle="1">
    <w:name w:val="Нижний колонтитул Знак1"/>
    <w:basedOn w:val="917"/>
    <w:link w:val="930"/>
    <w:uiPriority w:val="99"/>
  </w:style>
  <w:style w:type="table" w:styleId="932">
    <w:name w:val="Table Grid"/>
    <w:basedOn w:val="91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33">
    <w:name w:val="No Spacing"/>
    <w:qFormat/>
    <w:pPr>
      <w:spacing w:after="0" w:line="240" w:lineRule="auto"/>
    </w:pPr>
    <w:rPr>
      <w:rFonts w:ascii="Calibri" w:hAnsi="Calibri" w:eastAsia="Malgun Gothic" w:cs="Arial"/>
      <w:lang w:eastAsia="ru-RU"/>
    </w:rPr>
  </w:style>
  <w:style w:type="character" w:styleId="934">
    <w:name w:val="Hyperlink"/>
    <w:basedOn w:val="917"/>
    <w:uiPriority w:val="99"/>
    <w:unhideWhenUsed/>
    <w:rPr>
      <w:color w:val="0563c1" w:themeColor="hyperlink"/>
      <w:u w:val="single"/>
    </w:rPr>
  </w:style>
  <w:style w:type="character" w:styleId="935">
    <w:name w:val="Unresolved Mention"/>
    <w:basedOn w:val="917"/>
    <w:uiPriority w:val="99"/>
    <w:semiHidden/>
    <w:unhideWhenUsed/>
    <w:rPr>
      <w:color w:val="605e5c"/>
      <w:shd w:val="clear" w:color="auto" w:fill="e1dfdd"/>
    </w:rPr>
  </w:style>
  <w:style w:type="paragraph" w:styleId="936" w:customStyle="1">
    <w:name w:val="ConsPlusNonformat"/>
    <w:uiPriority w:val="99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ourier New" w:hAnsi="Courier New" w:cs="Courier New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ADD2C-2F06-4C6F-8190-8D2F213E2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</dc:creator>
  <cp:keywords/>
  <dc:description/>
  <cp:revision>54</cp:revision>
  <dcterms:created xsi:type="dcterms:W3CDTF">2023-10-26T04:21:00Z</dcterms:created>
  <dcterms:modified xsi:type="dcterms:W3CDTF">2024-09-10T07:24:19Z</dcterms:modified>
</cp:coreProperties>
</file>